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34021" w14:textId="35151A1D" w:rsidR="004B2F8E" w:rsidRDefault="00591F3C" w:rsidP="004B2F8E">
      <w:pPr>
        <w:spacing w:line="360" w:lineRule="auto"/>
        <w:jc w:val="center"/>
        <w:rPr>
          <w:rFonts w:asciiTheme="minorHAnsi" w:hAnsiTheme="minorHAnsi"/>
          <w:b/>
          <w:sz w:val="36"/>
        </w:rPr>
      </w:pPr>
      <w:r>
        <w:rPr>
          <w:rFonts w:asciiTheme="minorHAnsi" w:hAnsiTheme="minorHAnsi"/>
          <w:b/>
          <w:sz w:val="36"/>
        </w:rPr>
        <w:t>Sprachstandserhebungsv</w:t>
      </w:r>
      <w:r w:rsidR="004B2F8E" w:rsidRPr="0056410D">
        <w:rPr>
          <w:rFonts w:asciiTheme="minorHAnsi" w:hAnsiTheme="minorHAnsi"/>
          <w:b/>
          <w:sz w:val="36"/>
        </w:rPr>
        <w:t xml:space="preserve">erfahren </w:t>
      </w:r>
      <w:r w:rsidR="004E63EE">
        <w:rPr>
          <w:rFonts w:asciiTheme="minorHAnsi" w:hAnsiTheme="minorHAnsi"/>
          <w:b/>
          <w:sz w:val="36"/>
        </w:rPr>
        <w:t xml:space="preserve">– </w:t>
      </w:r>
      <w:r w:rsidR="000B03DC">
        <w:rPr>
          <w:rFonts w:asciiTheme="minorHAnsi" w:hAnsiTheme="minorHAnsi"/>
          <w:b/>
          <w:sz w:val="36"/>
        </w:rPr>
        <w:t xml:space="preserve">Handbuch zum </w:t>
      </w:r>
      <w:r w:rsidR="004E63EE">
        <w:rPr>
          <w:rFonts w:asciiTheme="minorHAnsi" w:hAnsiTheme="minorHAnsi"/>
          <w:b/>
          <w:sz w:val="36"/>
        </w:rPr>
        <w:t xml:space="preserve">Kennenlernen ausgewählter Verfahren (Teil 2) </w:t>
      </w:r>
    </w:p>
    <w:p w14:paraId="5090363C" w14:textId="77777777" w:rsidR="000B03DC" w:rsidRPr="0056410D" w:rsidRDefault="000B03DC" w:rsidP="004B2F8E">
      <w:pPr>
        <w:spacing w:line="360" w:lineRule="auto"/>
        <w:jc w:val="center"/>
        <w:rPr>
          <w:rFonts w:asciiTheme="minorHAnsi" w:hAnsiTheme="minorHAnsi"/>
          <w:b/>
          <w:sz w:val="36"/>
        </w:rPr>
      </w:pPr>
      <w:r>
        <w:rPr>
          <w:rFonts w:asciiTheme="minorHAnsi" w:hAnsiTheme="minorHAnsi"/>
          <w:b/>
          <w:sz w:val="36"/>
        </w:rPr>
        <w:t>(zusammengestellt von Antje Aulbert und redigiert von Susanne Reif und Andrea Abel)</w:t>
      </w:r>
    </w:p>
    <w:sdt>
      <w:sdtPr>
        <w:rPr>
          <w:rFonts w:ascii="Trebuchet MS" w:eastAsia="Times New Roman" w:hAnsi="Trebuchet MS" w:cs="Times New Roman"/>
          <w:b w:val="0"/>
          <w:bCs w:val="0"/>
          <w:color w:val="auto"/>
          <w:sz w:val="22"/>
          <w:szCs w:val="20"/>
          <w:lang w:val="de-DE" w:eastAsia="en-US"/>
        </w:rPr>
        <w:id w:val="1281141201"/>
        <w:docPartObj>
          <w:docPartGallery w:val="Table of Contents"/>
          <w:docPartUnique/>
        </w:docPartObj>
      </w:sdtPr>
      <w:sdtEndPr/>
      <w:sdtContent>
        <w:p w14:paraId="477D8C90" w14:textId="77777777" w:rsidR="004E63EE" w:rsidRPr="002D3728" w:rsidRDefault="004E63EE">
          <w:pPr>
            <w:pStyle w:val="TOCHeading"/>
            <w:rPr>
              <w:lang w:val="de-DE"/>
            </w:rPr>
          </w:pPr>
          <w:r>
            <w:rPr>
              <w:lang w:val="de-DE"/>
            </w:rPr>
            <w:t>Inhalt</w:t>
          </w:r>
        </w:p>
        <w:p w14:paraId="66F50E50" w14:textId="77777777" w:rsidR="00934E8D" w:rsidRDefault="004E63EE">
          <w:pPr>
            <w:pStyle w:val="TOC2"/>
            <w:tabs>
              <w:tab w:val="left" w:pos="660"/>
              <w:tab w:val="right" w:leader="dot" w:pos="9204"/>
            </w:tabs>
            <w:rPr>
              <w:rFonts w:asciiTheme="minorHAnsi" w:eastAsiaTheme="minorEastAsia" w:hAnsiTheme="minorHAnsi" w:cstheme="minorBidi"/>
              <w:noProof/>
              <w:szCs w:val="22"/>
              <w:lang w:eastAsia="de-DE"/>
            </w:rPr>
          </w:pPr>
          <w:r>
            <w:fldChar w:fldCharType="begin"/>
          </w:r>
          <w:r>
            <w:instrText xml:space="preserve"> TOC \o "1-3" \h \z \u </w:instrText>
          </w:r>
          <w:r>
            <w:fldChar w:fldCharType="separate"/>
          </w:r>
          <w:hyperlink w:anchor="_Toc421005912" w:history="1">
            <w:r w:rsidR="00934E8D" w:rsidRPr="00FE29D3">
              <w:rPr>
                <w:rStyle w:val="Hyperlink"/>
                <w:noProof/>
              </w:rPr>
              <w:t>1.</w:t>
            </w:r>
            <w:r w:rsidR="00934E8D">
              <w:rPr>
                <w:rFonts w:asciiTheme="minorHAnsi" w:eastAsiaTheme="minorEastAsia" w:hAnsiTheme="minorHAnsi" w:cstheme="minorBidi"/>
                <w:noProof/>
                <w:szCs w:val="22"/>
                <w:lang w:eastAsia="de-DE"/>
              </w:rPr>
              <w:tab/>
            </w:r>
            <w:r w:rsidR="00934E8D" w:rsidRPr="00FE29D3">
              <w:rPr>
                <w:rStyle w:val="Hyperlink"/>
                <w:noProof/>
              </w:rPr>
              <w:t>Einleitung</w:t>
            </w:r>
            <w:r w:rsidR="00934E8D">
              <w:rPr>
                <w:noProof/>
                <w:webHidden/>
              </w:rPr>
              <w:tab/>
            </w:r>
            <w:r w:rsidR="00934E8D">
              <w:rPr>
                <w:noProof/>
                <w:webHidden/>
              </w:rPr>
              <w:fldChar w:fldCharType="begin"/>
            </w:r>
            <w:r w:rsidR="00934E8D">
              <w:rPr>
                <w:noProof/>
                <w:webHidden/>
              </w:rPr>
              <w:instrText xml:space="preserve"> PAGEREF _Toc421005912 \h </w:instrText>
            </w:r>
            <w:r w:rsidR="00934E8D">
              <w:rPr>
                <w:noProof/>
                <w:webHidden/>
              </w:rPr>
            </w:r>
            <w:r w:rsidR="00934E8D">
              <w:rPr>
                <w:noProof/>
                <w:webHidden/>
              </w:rPr>
              <w:fldChar w:fldCharType="separate"/>
            </w:r>
            <w:r w:rsidR="00934E8D">
              <w:rPr>
                <w:noProof/>
                <w:webHidden/>
              </w:rPr>
              <w:t>2</w:t>
            </w:r>
            <w:r w:rsidR="00934E8D">
              <w:rPr>
                <w:noProof/>
                <w:webHidden/>
              </w:rPr>
              <w:fldChar w:fldCharType="end"/>
            </w:r>
          </w:hyperlink>
        </w:p>
        <w:p w14:paraId="62330507" w14:textId="77777777" w:rsidR="00934E8D" w:rsidRDefault="002B364B">
          <w:pPr>
            <w:pStyle w:val="TOC2"/>
            <w:tabs>
              <w:tab w:val="left" w:pos="660"/>
              <w:tab w:val="right" w:leader="dot" w:pos="9204"/>
            </w:tabs>
            <w:rPr>
              <w:rFonts w:asciiTheme="minorHAnsi" w:eastAsiaTheme="minorEastAsia" w:hAnsiTheme="minorHAnsi" w:cstheme="minorBidi"/>
              <w:noProof/>
              <w:szCs w:val="22"/>
              <w:lang w:eastAsia="de-DE"/>
            </w:rPr>
          </w:pPr>
          <w:hyperlink w:anchor="_Toc421005913" w:history="1">
            <w:r w:rsidR="00934E8D" w:rsidRPr="00FE29D3">
              <w:rPr>
                <w:rStyle w:val="Hyperlink"/>
                <w:noProof/>
              </w:rPr>
              <w:t>2.</w:t>
            </w:r>
            <w:r w:rsidR="00934E8D">
              <w:rPr>
                <w:rFonts w:asciiTheme="minorHAnsi" w:eastAsiaTheme="minorEastAsia" w:hAnsiTheme="minorHAnsi" w:cstheme="minorBidi"/>
                <w:noProof/>
                <w:szCs w:val="22"/>
                <w:lang w:eastAsia="de-DE"/>
              </w:rPr>
              <w:tab/>
            </w:r>
            <w:r w:rsidR="00934E8D" w:rsidRPr="00FE29D3">
              <w:rPr>
                <w:rStyle w:val="Hyperlink"/>
                <w:noProof/>
              </w:rPr>
              <w:t>Übersicht über bereits bestehende Verfahren</w:t>
            </w:r>
            <w:r w:rsidR="00934E8D">
              <w:rPr>
                <w:noProof/>
                <w:webHidden/>
              </w:rPr>
              <w:tab/>
            </w:r>
            <w:r w:rsidR="00934E8D">
              <w:rPr>
                <w:noProof/>
                <w:webHidden/>
              </w:rPr>
              <w:fldChar w:fldCharType="begin"/>
            </w:r>
            <w:r w:rsidR="00934E8D">
              <w:rPr>
                <w:noProof/>
                <w:webHidden/>
              </w:rPr>
              <w:instrText xml:space="preserve"> PAGEREF _Toc421005913 \h </w:instrText>
            </w:r>
            <w:r w:rsidR="00934E8D">
              <w:rPr>
                <w:noProof/>
                <w:webHidden/>
              </w:rPr>
            </w:r>
            <w:r w:rsidR="00934E8D">
              <w:rPr>
                <w:noProof/>
                <w:webHidden/>
              </w:rPr>
              <w:fldChar w:fldCharType="separate"/>
            </w:r>
            <w:r w:rsidR="00934E8D">
              <w:rPr>
                <w:noProof/>
                <w:webHidden/>
              </w:rPr>
              <w:t>2</w:t>
            </w:r>
            <w:r w:rsidR="00934E8D">
              <w:rPr>
                <w:noProof/>
                <w:webHidden/>
              </w:rPr>
              <w:fldChar w:fldCharType="end"/>
            </w:r>
          </w:hyperlink>
        </w:p>
        <w:p w14:paraId="5A54C1F2" w14:textId="77777777" w:rsidR="00934E8D" w:rsidRDefault="002B364B">
          <w:pPr>
            <w:pStyle w:val="TOC2"/>
            <w:tabs>
              <w:tab w:val="left" w:pos="660"/>
              <w:tab w:val="right" w:leader="dot" w:pos="9204"/>
            </w:tabs>
            <w:rPr>
              <w:rFonts w:asciiTheme="minorHAnsi" w:eastAsiaTheme="minorEastAsia" w:hAnsiTheme="minorHAnsi" w:cstheme="minorBidi"/>
              <w:noProof/>
              <w:szCs w:val="22"/>
              <w:lang w:eastAsia="de-DE"/>
            </w:rPr>
          </w:pPr>
          <w:hyperlink w:anchor="_Toc421005914" w:history="1">
            <w:r w:rsidR="00934E8D" w:rsidRPr="00FE29D3">
              <w:rPr>
                <w:rStyle w:val="Hyperlink"/>
                <w:noProof/>
              </w:rPr>
              <w:t>3.</w:t>
            </w:r>
            <w:r w:rsidR="00934E8D">
              <w:rPr>
                <w:rFonts w:asciiTheme="minorHAnsi" w:eastAsiaTheme="minorEastAsia" w:hAnsiTheme="minorHAnsi" w:cstheme="minorBidi"/>
                <w:noProof/>
                <w:szCs w:val="22"/>
                <w:lang w:eastAsia="de-DE"/>
              </w:rPr>
              <w:tab/>
            </w:r>
            <w:r w:rsidR="00934E8D" w:rsidRPr="00FE29D3">
              <w:rPr>
                <w:rStyle w:val="Hyperlink"/>
                <w:noProof/>
              </w:rPr>
              <w:t>Vorstellung ausgewählter Verfahren für die Mittel- und Oberstufe</w:t>
            </w:r>
            <w:r w:rsidR="00934E8D">
              <w:rPr>
                <w:noProof/>
                <w:webHidden/>
              </w:rPr>
              <w:tab/>
            </w:r>
            <w:r w:rsidR="00934E8D">
              <w:rPr>
                <w:noProof/>
                <w:webHidden/>
              </w:rPr>
              <w:fldChar w:fldCharType="begin"/>
            </w:r>
            <w:r w:rsidR="00934E8D">
              <w:rPr>
                <w:noProof/>
                <w:webHidden/>
              </w:rPr>
              <w:instrText xml:space="preserve"> PAGEREF _Toc421005914 \h </w:instrText>
            </w:r>
            <w:r w:rsidR="00934E8D">
              <w:rPr>
                <w:noProof/>
                <w:webHidden/>
              </w:rPr>
            </w:r>
            <w:r w:rsidR="00934E8D">
              <w:rPr>
                <w:noProof/>
                <w:webHidden/>
              </w:rPr>
              <w:fldChar w:fldCharType="separate"/>
            </w:r>
            <w:r w:rsidR="00934E8D">
              <w:rPr>
                <w:noProof/>
                <w:webHidden/>
              </w:rPr>
              <w:t>4</w:t>
            </w:r>
            <w:r w:rsidR="00934E8D">
              <w:rPr>
                <w:noProof/>
                <w:webHidden/>
              </w:rPr>
              <w:fldChar w:fldCharType="end"/>
            </w:r>
          </w:hyperlink>
        </w:p>
        <w:p w14:paraId="00A14A0B" w14:textId="77777777" w:rsidR="00934E8D" w:rsidRDefault="002B364B">
          <w:pPr>
            <w:pStyle w:val="TOC2"/>
            <w:tabs>
              <w:tab w:val="left" w:pos="660"/>
              <w:tab w:val="right" w:leader="dot" w:pos="9204"/>
            </w:tabs>
            <w:rPr>
              <w:rFonts w:asciiTheme="minorHAnsi" w:eastAsiaTheme="minorEastAsia" w:hAnsiTheme="minorHAnsi" w:cstheme="minorBidi"/>
              <w:noProof/>
              <w:szCs w:val="22"/>
              <w:lang w:eastAsia="de-DE"/>
            </w:rPr>
          </w:pPr>
          <w:hyperlink w:anchor="_Toc421005915" w:history="1">
            <w:r w:rsidR="00934E8D" w:rsidRPr="00FE29D3">
              <w:rPr>
                <w:rStyle w:val="Hyperlink"/>
                <w:noProof/>
              </w:rPr>
              <w:t>4.</w:t>
            </w:r>
            <w:r w:rsidR="00934E8D">
              <w:rPr>
                <w:rFonts w:asciiTheme="minorHAnsi" w:eastAsiaTheme="minorEastAsia" w:hAnsiTheme="minorHAnsi" w:cstheme="minorBidi"/>
                <w:noProof/>
                <w:szCs w:val="22"/>
                <w:lang w:eastAsia="de-DE"/>
              </w:rPr>
              <w:tab/>
            </w:r>
            <w:r w:rsidR="00934E8D" w:rsidRPr="00FE29D3">
              <w:rPr>
                <w:rStyle w:val="Hyperlink"/>
                <w:noProof/>
              </w:rPr>
              <w:t>„Niveaubeschreibungen Deutsch als Zweitsprache für die Sek 1“</w:t>
            </w:r>
            <w:r w:rsidR="00934E8D">
              <w:rPr>
                <w:noProof/>
                <w:webHidden/>
              </w:rPr>
              <w:tab/>
            </w:r>
            <w:r w:rsidR="00934E8D">
              <w:rPr>
                <w:noProof/>
                <w:webHidden/>
              </w:rPr>
              <w:fldChar w:fldCharType="begin"/>
            </w:r>
            <w:r w:rsidR="00934E8D">
              <w:rPr>
                <w:noProof/>
                <w:webHidden/>
              </w:rPr>
              <w:instrText xml:space="preserve"> PAGEREF _Toc421005915 \h </w:instrText>
            </w:r>
            <w:r w:rsidR="00934E8D">
              <w:rPr>
                <w:noProof/>
                <w:webHidden/>
              </w:rPr>
            </w:r>
            <w:r w:rsidR="00934E8D">
              <w:rPr>
                <w:noProof/>
                <w:webHidden/>
              </w:rPr>
              <w:fldChar w:fldCharType="separate"/>
            </w:r>
            <w:r w:rsidR="00934E8D">
              <w:rPr>
                <w:noProof/>
                <w:webHidden/>
              </w:rPr>
              <w:t>5</w:t>
            </w:r>
            <w:r w:rsidR="00934E8D">
              <w:rPr>
                <w:noProof/>
                <w:webHidden/>
              </w:rPr>
              <w:fldChar w:fldCharType="end"/>
            </w:r>
          </w:hyperlink>
        </w:p>
        <w:p w14:paraId="46A23567" w14:textId="77777777" w:rsidR="00934E8D" w:rsidRDefault="002B364B">
          <w:pPr>
            <w:pStyle w:val="TOC2"/>
            <w:tabs>
              <w:tab w:val="left" w:pos="660"/>
              <w:tab w:val="right" w:leader="dot" w:pos="9204"/>
            </w:tabs>
            <w:rPr>
              <w:rFonts w:asciiTheme="minorHAnsi" w:eastAsiaTheme="minorEastAsia" w:hAnsiTheme="minorHAnsi" w:cstheme="minorBidi"/>
              <w:noProof/>
              <w:szCs w:val="22"/>
              <w:lang w:eastAsia="de-DE"/>
            </w:rPr>
          </w:pPr>
          <w:hyperlink w:anchor="_Toc421005916" w:history="1">
            <w:r w:rsidR="00934E8D" w:rsidRPr="00FE29D3">
              <w:rPr>
                <w:rStyle w:val="Hyperlink"/>
                <w:noProof/>
              </w:rPr>
              <w:t>5.</w:t>
            </w:r>
            <w:r w:rsidR="00934E8D">
              <w:rPr>
                <w:rFonts w:asciiTheme="minorHAnsi" w:eastAsiaTheme="minorEastAsia" w:hAnsiTheme="minorHAnsi" w:cstheme="minorBidi"/>
                <w:noProof/>
                <w:szCs w:val="22"/>
                <w:lang w:eastAsia="de-DE"/>
              </w:rPr>
              <w:tab/>
            </w:r>
            <w:r w:rsidR="00934E8D" w:rsidRPr="00FE29D3">
              <w:rPr>
                <w:rStyle w:val="Hyperlink"/>
                <w:noProof/>
              </w:rPr>
              <w:t>„Unterrichtsbegleitende Sprachstandsbeobachtung Deutsch als Zweitsprache“</w:t>
            </w:r>
            <w:r w:rsidR="00934E8D">
              <w:rPr>
                <w:noProof/>
                <w:webHidden/>
              </w:rPr>
              <w:tab/>
            </w:r>
            <w:r w:rsidR="00934E8D">
              <w:rPr>
                <w:noProof/>
                <w:webHidden/>
              </w:rPr>
              <w:fldChar w:fldCharType="begin"/>
            </w:r>
            <w:r w:rsidR="00934E8D">
              <w:rPr>
                <w:noProof/>
                <w:webHidden/>
              </w:rPr>
              <w:instrText xml:space="preserve"> PAGEREF _Toc421005916 \h </w:instrText>
            </w:r>
            <w:r w:rsidR="00934E8D">
              <w:rPr>
                <w:noProof/>
                <w:webHidden/>
              </w:rPr>
            </w:r>
            <w:r w:rsidR="00934E8D">
              <w:rPr>
                <w:noProof/>
                <w:webHidden/>
              </w:rPr>
              <w:fldChar w:fldCharType="separate"/>
            </w:r>
            <w:r w:rsidR="00934E8D">
              <w:rPr>
                <w:noProof/>
                <w:webHidden/>
              </w:rPr>
              <w:t>8</w:t>
            </w:r>
            <w:r w:rsidR="00934E8D">
              <w:rPr>
                <w:noProof/>
                <w:webHidden/>
              </w:rPr>
              <w:fldChar w:fldCharType="end"/>
            </w:r>
          </w:hyperlink>
        </w:p>
        <w:p w14:paraId="57E78D1B" w14:textId="77777777" w:rsidR="00934E8D" w:rsidRDefault="002B364B">
          <w:pPr>
            <w:pStyle w:val="TOC2"/>
            <w:tabs>
              <w:tab w:val="left" w:pos="660"/>
              <w:tab w:val="right" w:leader="dot" w:pos="9204"/>
            </w:tabs>
            <w:rPr>
              <w:rFonts w:asciiTheme="minorHAnsi" w:eastAsiaTheme="minorEastAsia" w:hAnsiTheme="minorHAnsi" w:cstheme="minorBidi"/>
              <w:noProof/>
              <w:szCs w:val="22"/>
              <w:lang w:eastAsia="de-DE"/>
            </w:rPr>
          </w:pPr>
          <w:hyperlink w:anchor="_Toc421005917" w:history="1">
            <w:r w:rsidR="00934E8D" w:rsidRPr="00FE29D3">
              <w:rPr>
                <w:rStyle w:val="Hyperlink"/>
                <w:noProof/>
              </w:rPr>
              <w:t>6.</w:t>
            </w:r>
            <w:r w:rsidR="00934E8D">
              <w:rPr>
                <w:rFonts w:asciiTheme="minorHAnsi" w:eastAsiaTheme="minorEastAsia" w:hAnsiTheme="minorHAnsi" w:cstheme="minorBidi"/>
                <w:noProof/>
                <w:szCs w:val="22"/>
                <w:lang w:eastAsia="de-DE"/>
              </w:rPr>
              <w:tab/>
            </w:r>
            <w:r w:rsidR="00934E8D" w:rsidRPr="00FE29D3">
              <w:rPr>
                <w:rStyle w:val="Hyperlink"/>
                <w:noProof/>
              </w:rPr>
              <w:t>„Diagnostischer Leitfaden“</w:t>
            </w:r>
            <w:r w:rsidR="00934E8D">
              <w:rPr>
                <w:noProof/>
                <w:webHidden/>
              </w:rPr>
              <w:tab/>
            </w:r>
            <w:r w:rsidR="00934E8D">
              <w:rPr>
                <w:noProof/>
                <w:webHidden/>
              </w:rPr>
              <w:fldChar w:fldCharType="begin"/>
            </w:r>
            <w:r w:rsidR="00934E8D">
              <w:rPr>
                <w:noProof/>
                <w:webHidden/>
              </w:rPr>
              <w:instrText xml:space="preserve"> PAGEREF _Toc421005917 \h </w:instrText>
            </w:r>
            <w:r w:rsidR="00934E8D">
              <w:rPr>
                <w:noProof/>
                <w:webHidden/>
              </w:rPr>
            </w:r>
            <w:r w:rsidR="00934E8D">
              <w:rPr>
                <w:noProof/>
                <w:webHidden/>
              </w:rPr>
              <w:fldChar w:fldCharType="separate"/>
            </w:r>
            <w:r w:rsidR="00934E8D">
              <w:rPr>
                <w:noProof/>
                <w:webHidden/>
              </w:rPr>
              <w:t>12</w:t>
            </w:r>
            <w:r w:rsidR="00934E8D">
              <w:rPr>
                <w:noProof/>
                <w:webHidden/>
              </w:rPr>
              <w:fldChar w:fldCharType="end"/>
            </w:r>
          </w:hyperlink>
        </w:p>
        <w:p w14:paraId="691D1E32" w14:textId="77777777" w:rsidR="00934E8D" w:rsidRDefault="002B364B">
          <w:pPr>
            <w:pStyle w:val="TOC2"/>
            <w:tabs>
              <w:tab w:val="left" w:pos="660"/>
              <w:tab w:val="right" w:leader="dot" w:pos="9204"/>
            </w:tabs>
            <w:rPr>
              <w:rFonts w:asciiTheme="minorHAnsi" w:eastAsiaTheme="minorEastAsia" w:hAnsiTheme="minorHAnsi" w:cstheme="minorBidi"/>
              <w:noProof/>
              <w:szCs w:val="22"/>
              <w:lang w:eastAsia="de-DE"/>
            </w:rPr>
          </w:pPr>
          <w:hyperlink w:anchor="_Toc421005918" w:history="1">
            <w:r w:rsidR="00934E8D" w:rsidRPr="00FE29D3">
              <w:rPr>
                <w:rStyle w:val="Hyperlink"/>
                <w:noProof/>
              </w:rPr>
              <w:t>7.</w:t>
            </w:r>
            <w:r w:rsidR="00934E8D">
              <w:rPr>
                <w:rFonts w:asciiTheme="minorHAnsi" w:eastAsiaTheme="minorEastAsia" w:hAnsiTheme="minorHAnsi" w:cstheme="minorBidi"/>
                <w:noProof/>
                <w:szCs w:val="22"/>
                <w:lang w:eastAsia="de-DE"/>
              </w:rPr>
              <w:tab/>
            </w:r>
            <w:r w:rsidR="00934E8D" w:rsidRPr="00FE29D3">
              <w:rPr>
                <w:rStyle w:val="Hyperlink"/>
                <w:noProof/>
              </w:rPr>
              <w:t>„Förderdossier DaZ“</w:t>
            </w:r>
            <w:r w:rsidR="00934E8D">
              <w:rPr>
                <w:noProof/>
                <w:webHidden/>
              </w:rPr>
              <w:tab/>
            </w:r>
            <w:r w:rsidR="00934E8D">
              <w:rPr>
                <w:noProof/>
                <w:webHidden/>
              </w:rPr>
              <w:fldChar w:fldCharType="begin"/>
            </w:r>
            <w:r w:rsidR="00934E8D">
              <w:rPr>
                <w:noProof/>
                <w:webHidden/>
              </w:rPr>
              <w:instrText xml:space="preserve"> PAGEREF _Toc421005918 \h </w:instrText>
            </w:r>
            <w:r w:rsidR="00934E8D">
              <w:rPr>
                <w:noProof/>
                <w:webHidden/>
              </w:rPr>
            </w:r>
            <w:r w:rsidR="00934E8D">
              <w:rPr>
                <w:noProof/>
                <w:webHidden/>
              </w:rPr>
              <w:fldChar w:fldCharType="separate"/>
            </w:r>
            <w:r w:rsidR="00934E8D">
              <w:rPr>
                <w:noProof/>
                <w:webHidden/>
              </w:rPr>
              <w:t>13</w:t>
            </w:r>
            <w:r w:rsidR="00934E8D">
              <w:rPr>
                <w:noProof/>
                <w:webHidden/>
              </w:rPr>
              <w:fldChar w:fldCharType="end"/>
            </w:r>
          </w:hyperlink>
        </w:p>
        <w:p w14:paraId="1D1C58C1" w14:textId="572B1F4C" w:rsidR="00934E8D" w:rsidRDefault="002B364B">
          <w:pPr>
            <w:pStyle w:val="TOC2"/>
            <w:tabs>
              <w:tab w:val="left" w:pos="660"/>
              <w:tab w:val="right" w:leader="dot" w:pos="9204"/>
            </w:tabs>
            <w:rPr>
              <w:rFonts w:asciiTheme="minorHAnsi" w:eastAsiaTheme="minorEastAsia" w:hAnsiTheme="minorHAnsi" w:cstheme="minorBidi"/>
              <w:noProof/>
              <w:szCs w:val="22"/>
              <w:lang w:eastAsia="de-DE"/>
            </w:rPr>
          </w:pPr>
          <w:hyperlink w:anchor="_Toc421005919" w:history="1">
            <w:r w:rsidR="00934E8D" w:rsidRPr="00FE29D3">
              <w:rPr>
                <w:rStyle w:val="Hyperlink"/>
                <w:noProof/>
              </w:rPr>
              <w:t>8.</w:t>
            </w:r>
            <w:r w:rsidR="00934E8D">
              <w:rPr>
                <w:rFonts w:asciiTheme="minorHAnsi" w:eastAsiaTheme="minorEastAsia" w:hAnsiTheme="minorHAnsi" w:cstheme="minorBidi"/>
                <w:noProof/>
                <w:szCs w:val="22"/>
                <w:lang w:eastAsia="de-DE"/>
              </w:rPr>
              <w:tab/>
              <w:t xml:space="preserve"> </w:t>
            </w:r>
            <w:r w:rsidR="00934E8D" w:rsidRPr="00FE29D3">
              <w:rPr>
                <w:rStyle w:val="Hyperlink"/>
                <w:noProof/>
              </w:rPr>
              <w:t>Profilanalyse nach Grießhaber</w:t>
            </w:r>
            <w:r w:rsidR="00934E8D">
              <w:rPr>
                <w:noProof/>
                <w:webHidden/>
              </w:rPr>
              <w:tab/>
            </w:r>
            <w:r w:rsidR="00934E8D">
              <w:rPr>
                <w:noProof/>
                <w:webHidden/>
              </w:rPr>
              <w:fldChar w:fldCharType="begin"/>
            </w:r>
            <w:r w:rsidR="00934E8D">
              <w:rPr>
                <w:noProof/>
                <w:webHidden/>
              </w:rPr>
              <w:instrText xml:space="preserve"> PAGEREF _Toc421005919 \h </w:instrText>
            </w:r>
            <w:r w:rsidR="00934E8D">
              <w:rPr>
                <w:noProof/>
                <w:webHidden/>
              </w:rPr>
            </w:r>
            <w:r w:rsidR="00934E8D">
              <w:rPr>
                <w:noProof/>
                <w:webHidden/>
              </w:rPr>
              <w:fldChar w:fldCharType="separate"/>
            </w:r>
            <w:r w:rsidR="00934E8D">
              <w:rPr>
                <w:noProof/>
                <w:webHidden/>
              </w:rPr>
              <w:t>18</w:t>
            </w:r>
            <w:r w:rsidR="00934E8D">
              <w:rPr>
                <w:noProof/>
                <w:webHidden/>
              </w:rPr>
              <w:fldChar w:fldCharType="end"/>
            </w:r>
          </w:hyperlink>
        </w:p>
        <w:p w14:paraId="6385AFDD" w14:textId="6C589288" w:rsidR="00934E8D" w:rsidRDefault="002B364B">
          <w:pPr>
            <w:pStyle w:val="TOC2"/>
            <w:tabs>
              <w:tab w:val="left" w:pos="660"/>
              <w:tab w:val="right" w:leader="dot" w:pos="9204"/>
            </w:tabs>
            <w:rPr>
              <w:rFonts w:asciiTheme="minorHAnsi" w:eastAsiaTheme="minorEastAsia" w:hAnsiTheme="minorHAnsi" w:cstheme="minorBidi"/>
              <w:noProof/>
              <w:szCs w:val="22"/>
              <w:lang w:eastAsia="de-DE"/>
            </w:rPr>
          </w:pPr>
          <w:hyperlink w:anchor="_Toc421005920" w:history="1">
            <w:r w:rsidR="00934E8D" w:rsidRPr="00FE29D3">
              <w:rPr>
                <w:rStyle w:val="Hyperlink"/>
                <w:noProof/>
              </w:rPr>
              <w:t>9.</w:t>
            </w:r>
            <w:r w:rsidR="00934E8D">
              <w:rPr>
                <w:rFonts w:asciiTheme="minorHAnsi" w:eastAsiaTheme="minorEastAsia" w:hAnsiTheme="minorHAnsi" w:cstheme="minorBidi"/>
                <w:noProof/>
                <w:szCs w:val="22"/>
                <w:lang w:eastAsia="de-DE"/>
              </w:rPr>
              <w:tab/>
              <w:t xml:space="preserve"> </w:t>
            </w:r>
            <w:r w:rsidR="00934E8D" w:rsidRPr="00FE29D3">
              <w:rPr>
                <w:rStyle w:val="Hyperlink"/>
                <w:noProof/>
              </w:rPr>
              <w:t>FörMig Profilanalyse: „Fast Catch Bumerang“</w:t>
            </w:r>
            <w:r w:rsidR="00934E8D">
              <w:rPr>
                <w:noProof/>
                <w:webHidden/>
              </w:rPr>
              <w:tab/>
            </w:r>
            <w:r w:rsidR="00934E8D">
              <w:rPr>
                <w:noProof/>
                <w:webHidden/>
              </w:rPr>
              <w:fldChar w:fldCharType="begin"/>
            </w:r>
            <w:r w:rsidR="00934E8D">
              <w:rPr>
                <w:noProof/>
                <w:webHidden/>
              </w:rPr>
              <w:instrText xml:space="preserve"> PAGEREF _Toc421005920 \h </w:instrText>
            </w:r>
            <w:r w:rsidR="00934E8D">
              <w:rPr>
                <w:noProof/>
                <w:webHidden/>
              </w:rPr>
            </w:r>
            <w:r w:rsidR="00934E8D">
              <w:rPr>
                <w:noProof/>
                <w:webHidden/>
              </w:rPr>
              <w:fldChar w:fldCharType="separate"/>
            </w:r>
            <w:r w:rsidR="00934E8D">
              <w:rPr>
                <w:noProof/>
                <w:webHidden/>
              </w:rPr>
              <w:t>2</w:t>
            </w:r>
            <w:r w:rsidR="008847D1">
              <w:rPr>
                <w:noProof/>
                <w:webHidden/>
              </w:rPr>
              <w:t>2</w:t>
            </w:r>
            <w:r w:rsidR="00934E8D">
              <w:rPr>
                <w:noProof/>
                <w:webHidden/>
              </w:rPr>
              <w:fldChar w:fldCharType="end"/>
            </w:r>
          </w:hyperlink>
        </w:p>
        <w:p w14:paraId="1AB8A3A1" w14:textId="758FF83D" w:rsidR="00934E8D" w:rsidRDefault="002B364B">
          <w:pPr>
            <w:pStyle w:val="TOC2"/>
            <w:tabs>
              <w:tab w:val="left" w:pos="880"/>
              <w:tab w:val="right" w:leader="dot" w:pos="9204"/>
            </w:tabs>
            <w:rPr>
              <w:rFonts w:asciiTheme="minorHAnsi" w:eastAsiaTheme="minorEastAsia" w:hAnsiTheme="minorHAnsi" w:cstheme="minorBidi"/>
              <w:noProof/>
              <w:szCs w:val="22"/>
              <w:lang w:eastAsia="de-DE"/>
            </w:rPr>
          </w:pPr>
          <w:hyperlink w:anchor="_Toc421005921" w:history="1">
            <w:r w:rsidR="00934E8D" w:rsidRPr="00FE29D3">
              <w:rPr>
                <w:rStyle w:val="Hyperlink"/>
                <w:noProof/>
              </w:rPr>
              <w:t>10.</w:t>
            </w:r>
            <w:r w:rsidR="00934E8D">
              <w:rPr>
                <w:rFonts w:asciiTheme="minorHAnsi" w:eastAsiaTheme="minorEastAsia" w:hAnsiTheme="minorHAnsi" w:cstheme="minorBidi"/>
                <w:noProof/>
                <w:szCs w:val="22"/>
                <w:lang w:eastAsia="de-DE"/>
              </w:rPr>
              <w:t xml:space="preserve">   </w:t>
            </w:r>
            <w:r w:rsidR="00934E8D" w:rsidRPr="00FE29D3">
              <w:rPr>
                <w:rStyle w:val="Hyperlink"/>
                <w:noProof/>
              </w:rPr>
              <w:t>FörMig Profilanalyse: „Tulpenbeet“</w:t>
            </w:r>
            <w:r w:rsidR="00934E8D">
              <w:rPr>
                <w:noProof/>
                <w:webHidden/>
              </w:rPr>
              <w:tab/>
            </w:r>
            <w:r w:rsidR="00934E8D">
              <w:rPr>
                <w:noProof/>
                <w:webHidden/>
              </w:rPr>
              <w:fldChar w:fldCharType="begin"/>
            </w:r>
            <w:r w:rsidR="00934E8D">
              <w:rPr>
                <w:noProof/>
                <w:webHidden/>
              </w:rPr>
              <w:instrText xml:space="preserve"> PAGEREF _Toc421005921 \h </w:instrText>
            </w:r>
            <w:r w:rsidR="00934E8D">
              <w:rPr>
                <w:noProof/>
                <w:webHidden/>
              </w:rPr>
            </w:r>
            <w:r w:rsidR="00934E8D">
              <w:rPr>
                <w:noProof/>
                <w:webHidden/>
              </w:rPr>
              <w:fldChar w:fldCharType="separate"/>
            </w:r>
            <w:r w:rsidR="00934E8D">
              <w:rPr>
                <w:noProof/>
                <w:webHidden/>
              </w:rPr>
              <w:t>25</w:t>
            </w:r>
            <w:r w:rsidR="00934E8D">
              <w:rPr>
                <w:noProof/>
                <w:webHidden/>
              </w:rPr>
              <w:fldChar w:fldCharType="end"/>
            </w:r>
          </w:hyperlink>
        </w:p>
        <w:p w14:paraId="386A1202" w14:textId="49562704" w:rsidR="00934E8D" w:rsidRDefault="002B364B">
          <w:pPr>
            <w:pStyle w:val="TOC2"/>
            <w:tabs>
              <w:tab w:val="left" w:pos="880"/>
              <w:tab w:val="right" w:leader="dot" w:pos="9204"/>
            </w:tabs>
            <w:rPr>
              <w:rFonts w:asciiTheme="minorHAnsi" w:eastAsiaTheme="minorEastAsia" w:hAnsiTheme="minorHAnsi" w:cstheme="minorBidi"/>
              <w:noProof/>
              <w:szCs w:val="22"/>
              <w:lang w:eastAsia="de-DE"/>
            </w:rPr>
          </w:pPr>
          <w:hyperlink w:anchor="_Toc421005922" w:history="1">
            <w:r w:rsidR="00934E8D" w:rsidRPr="00FE29D3">
              <w:rPr>
                <w:rStyle w:val="Hyperlink"/>
                <w:noProof/>
              </w:rPr>
              <w:t>11.</w:t>
            </w:r>
            <w:r w:rsidR="00934E8D">
              <w:rPr>
                <w:rFonts w:asciiTheme="minorHAnsi" w:eastAsiaTheme="minorEastAsia" w:hAnsiTheme="minorHAnsi" w:cstheme="minorBidi"/>
                <w:noProof/>
                <w:szCs w:val="22"/>
                <w:lang w:eastAsia="de-DE"/>
              </w:rPr>
              <w:t xml:space="preserve">   </w:t>
            </w:r>
            <w:r w:rsidR="00934E8D" w:rsidRPr="00FE29D3">
              <w:rPr>
                <w:rStyle w:val="Hyperlink"/>
                <w:noProof/>
              </w:rPr>
              <w:t>C-Test</w:t>
            </w:r>
            <w:r w:rsidR="00934E8D">
              <w:rPr>
                <w:noProof/>
                <w:webHidden/>
              </w:rPr>
              <w:tab/>
            </w:r>
            <w:r w:rsidR="00934E8D">
              <w:rPr>
                <w:noProof/>
                <w:webHidden/>
              </w:rPr>
              <w:fldChar w:fldCharType="begin"/>
            </w:r>
            <w:r w:rsidR="00934E8D">
              <w:rPr>
                <w:noProof/>
                <w:webHidden/>
              </w:rPr>
              <w:instrText xml:space="preserve"> PAGEREF _Toc421005922 \h </w:instrText>
            </w:r>
            <w:r w:rsidR="00934E8D">
              <w:rPr>
                <w:noProof/>
                <w:webHidden/>
              </w:rPr>
            </w:r>
            <w:r w:rsidR="00934E8D">
              <w:rPr>
                <w:noProof/>
                <w:webHidden/>
              </w:rPr>
              <w:fldChar w:fldCharType="separate"/>
            </w:r>
            <w:r w:rsidR="00934E8D">
              <w:rPr>
                <w:noProof/>
                <w:webHidden/>
              </w:rPr>
              <w:t>2</w:t>
            </w:r>
            <w:r w:rsidR="008847D1">
              <w:rPr>
                <w:noProof/>
                <w:webHidden/>
              </w:rPr>
              <w:t>7</w:t>
            </w:r>
            <w:r w:rsidR="00934E8D">
              <w:rPr>
                <w:noProof/>
                <w:webHidden/>
              </w:rPr>
              <w:fldChar w:fldCharType="end"/>
            </w:r>
          </w:hyperlink>
        </w:p>
        <w:p w14:paraId="5841AB3F" w14:textId="5801F72C" w:rsidR="00934E8D" w:rsidRDefault="002B364B">
          <w:pPr>
            <w:pStyle w:val="TOC2"/>
            <w:tabs>
              <w:tab w:val="left" w:pos="880"/>
              <w:tab w:val="right" w:leader="dot" w:pos="9204"/>
            </w:tabs>
            <w:rPr>
              <w:rFonts w:asciiTheme="minorHAnsi" w:eastAsiaTheme="minorEastAsia" w:hAnsiTheme="minorHAnsi" w:cstheme="minorBidi"/>
              <w:noProof/>
              <w:szCs w:val="22"/>
              <w:lang w:eastAsia="de-DE"/>
            </w:rPr>
          </w:pPr>
          <w:hyperlink w:anchor="_Toc421005923" w:history="1">
            <w:r w:rsidR="00934E8D" w:rsidRPr="00FE29D3">
              <w:rPr>
                <w:rStyle w:val="Hyperlink"/>
                <w:noProof/>
              </w:rPr>
              <w:t>12.</w:t>
            </w:r>
            <w:r w:rsidR="00934E8D">
              <w:rPr>
                <w:rFonts w:asciiTheme="minorHAnsi" w:eastAsiaTheme="minorEastAsia" w:hAnsiTheme="minorHAnsi" w:cstheme="minorBidi"/>
                <w:noProof/>
                <w:szCs w:val="22"/>
                <w:lang w:eastAsia="de-DE"/>
              </w:rPr>
              <w:t xml:space="preserve">   </w:t>
            </w:r>
            <w:r w:rsidR="00934E8D" w:rsidRPr="00FE29D3">
              <w:rPr>
                <w:rStyle w:val="Hyperlink"/>
                <w:noProof/>
              </w:rPr>
              <w:t>Aktueller Forschungsstand und Desiderata</w:t>
            </w:r>
            <w:r w:rsidR="00934E8D">
              <w:rPr>
                <w:noProof/>
                <w:webHidden/>
              </w:rPr>
              <w:tab/>
            </w:r>
            <w:r w:rsidR="00934E8D">
              <w:rPr>
                <w:noProof/>
                <w:webHidden/>
              </w:rPr>
              <w:fldChar w:fldCharType="begin"/>
            </w:r>
            <w:r w:rsidR="00934E8D">
              <w:rPr>
                <w:noProof/>
                <w:webHidden/>
              </w:rPr>
              <w:instrText xml:space="preserve"> PAGEREF _Toc421005923 \h </w:instrText>
            </w:r>
            <w:r w:rsidR="00934E8D">
              <w:rPr>
                <w:noProof/>
                <w:webHidden/>
              </w:rPr>
            </w:r>
            <w:r w:rsidR="00934E8D">
              <w:rPr>
                <w:noProof/>
                <w:webHidden/>
              </w:rPr>
              <w:fldChar w:fldCharType="separate"/>
            </w:r>
            <w:r w:rsidR="00934E8D">
              <w:rPr>
                <w:noProof/>
                <w:webHidden/>
              </w:rPr>
              <w:t>31</w:t>
            </w:r>
            <w:r w:rsidR="00934E8D">
              <w:rPr>
                <w:noProof/>
                <w:webHidden/>
              </w:rPr>
              <w:fldChar w:fldCharType="end"/>
            </w:r>
          </w:hyperlink>
        </w:p>
        <w:p w14:paraId="6A536587" w14:textId="34013180" w:rsidR="00934E8D" w:rsidRDefault="002B364B">
          <w:pPr>
            <w:pStyle w:val="TOC2"/>
            <w:tabs>
              <w:tab w:val="left" w:pos="880"/>
              <w:tab w:val="right" w:leader="dot" w:pos="9204"/>
            </w:tabs>
            <w:rPr>
              <w:rStyle w:val="Hyperlink"/>
              <w:noProof/>
            </w:rPr>
          </w:pPr>
          <w:hyperlink w:anchor="_Toc421005924" w:history="1">
            <w:r w:rsidR="00934E8D" w:rsidRPr="00FE29D3">
              <w:rPr>
                <w:rStyle w:val="Hyperlink"/>
                <w:noProof/>
              </w:rPr>
              <w:t>13.</w:t>
            </w:r>
            <w:r w:rsidR="00934E8D">
              <w:rPr>
                <w:rFonts w:asciiTheme="minorHAnsi" w:eastAsiaTheme="minorEastAsia" w:hAnsiTheme="minorHAnsi" w:cstheme="minorBidi"/>
                <w:noProof/>
                <w:szCs w:val="22"/>
                <w:lang w:eastAsia="de-DE"/>
              </w:rPr>
              <w:t xml:space="preserve">   </w:t>
            </w:r>
            <w:r w:rsidR="00934E8D" w:rsidRPr="00FE29D3">
              <w:rPr>
                <w:rStyle w:val="Hyperlink"/>
                <w:noProof/>
              </w:rPr>
              <w:t>Literatur</w:t>
            </w:r>
            <w:r w:rsidR="00934E8D">
              <w:rPr>
                <w:noProof/>
                <w:webHidden/>
              </w:rPr>
              <w:tab/>
            </w:r>
            <w:r w:rsidR="00934E8D">
              <w:rPr>
                <w:noProof/>
                <w:webHidden/>
              </w:rPr>
              <w:fldChar w:fldCharType="begin"/>
            </w:r>
            <w:r w:rsidR="00934E8D">
              <w:rPr>
                <w:noProof/>
                <w:webHidden/>
              </w:rPr>
              <w:instrText xml:space="preserve"> PAGEREF _Toc421005924 \h </w:instrText>
            </w:r>
            <w:r w:rsidR="00934E8D">
              <w:rPr>
                <w:noProof/>
                <w:webHidden/>
              </w:rPr>
            </w:r>
            <w:r w:rsidR="00934E8D">
              <w:rPr>
                <w:noProof/>
                <w:webHidden/>
              </w:rPr>
              <w:fldChar w:fldCharType="separate"/>
            </w:r>
            <w:r w:rsidR="00934E8D">
              <w:rPr>
                <w:noProof/>
                <w:webHidden/>
              </w:rPr>
              <w:t>3</w:t>
            </w:r>
            <w:r w:rsidR="008847D1">
              <w:rPr>
                <w:noProof/>
                <w:webHidden/>
              </w:rPr>
              <w:t>4</w:t>
            </w:r>
            <w:r w:rsidR="00934E8D">
              <w:rPr>
                <w:noProof/>
                <w:webHidden/>
              </w:rPr>
              <w:fldChar w:fldCharType="end"/>
            </w:r>
          </w:hyperlink>
        </w:p>
        <w:p w14:paraId="36AC64DD" w14:textId="09ACE1EA" w:rsidR="00D506D5" w:rsidRPr="008847D1" w:rsidRDefault="008847D1" w:rsidP="00D506D5">
          <w:pPr>
            <w:rPr>
              <w:rStyle w:val="Hyperlink"/>
              <w:rFonts w:eastAsiaTheme="minorEastAsia"/>
            </w:rPr>
          </w:pPr>
          <w:r>
            <w:rPr>
              <w:rFonts w:eastAsiaTheme="minorEastAsia"/>
            </w:rPr>
            <w:t xml:space="preserve">  </w:t>
          </w:r>
          <w:r w:rsidR="00D06265">
            <w:rPr>
              <w:rFonts w:eastAsiaTheme="minorEastAsia"/>
            </w:rPr>
            <w:t xml:space="preserve"> 14. Annex: </w:t>
          </w:r>
          <w:r w:rsidR="00D06265">
            <w:rPr>
              <w:rFonts w:eastAsiaTheme="minorEastAsia"/>
            </w:rPr>
            <w:fldChar w:fldCharType="begin"/>
          </w:r>
          <w:r w:rsidR="00D06265">
            <w:rPr>
              <w:rFonts w:eastAsiaTheme="minorEastAsia"/>
            </w:rPr>
            <w:instrText xml:space="preserve"> HYPERLINK "http://maledive.ecml.at/LinkClick.aspx?fileticket=opsBwW2ldFw%3d&amp;tabid=3617&amp;language=de-DE" </w:instrText>
          </w:r>
          <w:r w:rsidR="00D06265">
            <w:rPr>
              <w:rFonts w:eastAsiaTheme="minorEastAsia"/>
            </w:rPr>
            <w:fldChar w:fldCharType="separate"/>
          </w:r>
          <w:r w:rsidR="00D06265" w:rsidRPr="00D06265">
            <w:rPr>
              <w:rStyle w:val="Hyperlink"/>
              <w:rFonts w:eastAsiaTheme="minorEastAsia"/>
            </w:rPr>
            <w:t>Tabellarische Übersicht über Sprachstandsverfahren</w:t>
          </w:r>
          <w:r w:rsidR="00D06265">
            <w:rPr>
              <w:rFonts w:eastAsiaTheme="minorEastAsia"/>
            </w:rPr>
            <w:fldChar w:fldCharType="end"/>
          </w:r>
          <w:r>
            <w:rPr>
              <w:rFonts w:eastAsiaTheme="minorEastAsia"/>
            </w:rPr>
            <w:fldChar w:fldCharType="begin"/>
          </w:r>
          <w:r>
            <w:rPr>
              <w:rFonts w:eastAsiaTheme="minorEastAsia"/>
            </w:rPr>
            <w:instrText>HYPERLINK "\\\\ABZ02FST.EURAC.EDU\\commul\\PROJEKTE\\1-437 SMS\\Kooperation\\MALEDIVE\\Ausstehende Dokumente\\Übersichten\\Übersicht Sprachstandserhebungen_V2.docx"</w:instrText>
          </w:r>
          <w:r>
            <w:rPr>
              <w:rFonts w:eastAsiaTheme="minorEastAsia"/>
            </w:rPr>
            <w:fldChar w:fldCharType="separate"/>
          </w:r>
        </w:p>
        <w:p w14:paraId="2BD29F93" w14:textId="448CF449" w:rsidR="004E63EE" w:rsidRDefault="008847D1" w:rsidP="00F72065">
          <w:pPr>
            <w:spacing w:line="276" w:lineRule="auto"/>
          </w:pPr>
          <w:r>
            <w:rPr>
              <w:rFonts w:eastAsiaTheme="minorEastAsia"/>
            </w:rPr>
            <w:fldChar w:fldCharType="end"/>
          </w:r>
          <w:r w:rsidR="004E63EE">
            <w:rPr>
              <w:b/>
              <w:bCs/>
            </w:rPr>
            <w:fldChar w:fldCharType="end"/>
          </w:r>
        </w:p>
      </w:sdtContent>
    </w:sdt>
    <w:p w14:paraId="4A4083F2" w14:textId="77777777" w:rsidR="004B2F8E" w:rsidRDefault="004B2F8E" w:rsidP="004B2F8E">
      <w:pPr>
        <w:spacing w:line="360" w:lineRule="auto"/>
        <w:rPr>
          <w:rFonts w:asciiTheme="minorHAnsi" w:hAnsiTheme="minorHAnsi"/>
          <w:b/>
          <w:sz w:val="28"/>
        </w:rPr>
      </w:pPr>
    </w:p>
    <w:p w14:paraId="2812C7F0" w14:textId="77777777" w:rsidR="004B2F8E" w:rsidRDefault="004B2F8E" w:rsidP="004B2F8E">
      <w:pPr>
        <w:spacing w:line="360" w:lineRule="auto"/>
        <w:rPr>
          <w:rFonts w:asciiTheme="minorHAnsi" w:hAnsiTheme="minorHAnsi"/>
          <w:b/>
          <w:sz w:val="28"/>
        </w:rPr>
      </w:pPr>
    </w:p>
    <w:p w14:paraId="738D00AD" w14:textId="77777777" w:rsidR="004B2F8E" w:rsidRDefault="004B2F8E" w:rsidP="004B2F8E">
      <w:pPr>
        <w:spacing w:line="360" w:lineRule="auto"/>
        <w:rPr>
          <w:rFonts w:asciiTheme="minorHAnsi" w:hAnsiTheme="minorHAnsi"/>
          <w:b/>
          <w:sz w:val="28"/>
        </w:rPr>
      </w:pPr>
    </w:p>
    <w:p w14:paraId="035FD96C" w14:textId="77777777" w:rsidR="004B2F8E" w:rsidRDefault="004B2F8E" w:rsidP="004B2F8E">
      <w:pPr>
        <w:spacing w:line="360" w:lineRule="auto"/>
        <w:rPr>
          <w:rFonts w:asciiTheme="minorHAnsi" w:hAnsiTheme="minorHAnsi"/>
          <w:b/>
          <w:sz w:val="28"/>
        </w:rPr>
      </w:pPr>
    </w:p>
    <w:p w14:paraId="0F24BF5B" w14:textId="77777777" w:rsidR="004B2F8E" w:rsidRDefault="004B2F8E" w:rsidP="004B2F8E">
      <w:pPr>
        <w:spacing w:line="360" w:lineRule="auto"/>
        <w:rPr>
          <w:rFonts w:asciiTheme="minorHAnsi" w:hAnsiTheme="minorHAnsi"/>
          <w:b/>
          <w:sz w:val="28"/>
        </w:rPr>
      </w:pPr>
    </w:p>
    <w:p w14:paraId="0FCDC59A" w14:textId="77777777" w:rsidR="004B2F8E" w:rsidRDefault="004B2F8E" w:rsidP="004B2F8E">
      <w:pPr>
        <w:spacing w:line="360" w:lineRule="auto"/>
        <w:rPr>
          <w:rFonts w:asciiTheme="minorHAnsi" w:hAnsiTheme="minorHAnsi"/>
          <w:b/>
          <w:sz w:val="28"/>
        </w:rPr>
      </w:pPr>
    </w:p>
    <w:p w14:paraId="6422599E" w14:textId="77777777" w:rsidR="004B2F8E" w:rsidRPr="0056410D" w:rsidRDefault="004B2F8E" w:rsidP="004B2F8E">
      <w:pPr>
        <w:spacing w:line="360" w:lineRule="auto"/>
        <w:rPr>
          <w:rFonts w:asciiTheme="minorHAnsi" w:hAnsiTheme="minorHAnsi"/>
          <w:b/>
          <w:sz w:val="28"/>
        </w:rPr>
      </w:pPr>
    </w:p>
    <w:p w14:paraId="14D4F6D7" w14:textId="77777777" w:rsidR="004B2F8E" w:rsidRDefault="004B2F8E" w:rsidP="004B2F8E">
      <w:pPr>
        <w:spacing w:line="360" w:lineRule="auto"/>
        <w:jc w:val="both"/>
        <w:rPr>
          <w:rFonts w:asciiTheme="minorHAnsi" w:hAnsiTheme="minorHAnsi"/>
          <w:b/>
          <w:sz w:val="16"/>
        </w:rPr>
      </w:pPr>
    </w:p>
    <w:p w14:paraId="490E53EC" w14:textId="77777777" w:rsidR="00F17379" w:rsidRPr="0056410D" w:rsidRDefault="00F17379" w:rsidP="004B2F8E">
      <w:pPr>
        <w:spacing w:line="360" w:lineRule="auto"/>
        <w:jc w:val="both"/>
        <w:rPr>
          <w:rFonts w:asciiTheme="minorHAnsi" w:hAnsiTheme="minorHAnsi"/>
          <w:b/>
          <w:sz w:val="16"/>
        </w:rPr>
      </w:pPr>
    </w:p>
    <w:p w14:paraId="45B658F4" w14:textId="77777777" w:rsidR="004B2F8E" w:rsidRPr="0056410D" w:rsidRDefault="004B2F8E" w:rsidP="004B2F8E">
      <w:pPr>
        <w:pStyle w:val="Heading2"/>
        <w:numPr>
          <w:ilvl w:val="0"/>
          <w:numId w:val="8"/>
        </w:numPr>
      </w:pPr>
      <w:bookmarkStart w:id="0" w:name="_Toc421005912"/>
      <w:r w:rsidRPr="0056410D">
        <w:lastRenderedPageBreak/>
        <w:t>Einleitung</w:t>
      </w:r>
      <w:bookmarkEnd w:id="0"/>
    </w:p>
    <w:p w14:paraId="7F7F68C5" w14:textId="399F0518" w:rsidR="004B2F8E" w:rsidRDefault="004B2F8E" w:rsidP="004B2F8E">
      <w:pPr>
        <w:spacing w:line="360" w:lineRule="auto"/>
        <w:jc w:val="both"/>
        <w:rPr>
          <w:rFonts w:asciiTheme="minorHAnsi" w:hAnsiTheme="minorHAnsi"/>
          <w:szCs w:val="22"/>
        </w:rPr>
      </w:pPr>
      <w:r w:rsidRPr="0056410D">
        <w:rPr>
          <w:rFonts w:asciiTheme="minorHAnsi" w:hAnsiTheme="minorHAnsi"/>
          <w:szCs w:val="22"/>
        </w:rPr>
        <w:t xml:space="preserve"> </w:t>
      </w:r>
      <w:r w:rsidR="000B03DC">
        <w:rPr>
          <w:rFonts w:asciiTheme="minorHAnsi" w:hAnsiTheme="minorHAnsi"/>
          <w:szCs w:val="22"/>
        </w:rPr>
        <w:t>In diesem Handbuch</w:t>
      </w:r>
      <w:r w:rsidR="004E63EE">
        <w:rPr>
          <w:rFonts w:asciiTheme="minorHAnsi" w:hAnsiTheme="minorHAnsi"/>
          <w:szCs w:val="22"/>
        </w:rPr>
        <w:t xml:space="preserve"> soll </w:t>
      </w:r>
      <w:r w:rsidRPr="0056410D">
        <w:rPr>
          <w:rFonts w:asciiTheme="minorHAnsi" w:hAnsiTheme="minorHAnsi"/>
          <w:szCs w:val="22"/>
        </w:rPr>
        <w:t>ein Überblick über bestehende Sprachstandserhebungsinstrumente ge</w:t>
      </w:r>
      <w:r>
        <w:rPr>
          <w:rFonts w:asciiTheme="minorHAnsi" w:hAnsiTheme="minorHAnsi"/>
          <w:szCs w:val="22"/>
        </w:rPr>
        <w:t>schaffen</w:t>
      </w:r>
      <w:r w:rsidRPr="0056410D">
        <w:rPr>
          <w:rFonts w:asciiTheme="minorHAnsi" w:hAnsiTheme="minorHAnsi"/>
          <w:szCs w:val="22"/>
        </w:rPr>
        <w:t xml:space="preserve"> und daraufhin einzelne ausgewählte Verfahren detailliert</w:t>
      </w:r>
      <w:r w:rsidR="004E63EE">
        <w:rPr>
          <w:rFonts w:asciiTheme="minorHAnsi" w:hAnsiTheme="minorHAnsi"/>
          <w:szCs w:val="22"/>
        </w:rPr>
        <w:t>er</w:t>
      </w:r>
      <w:r w:rsidRPr="0056410D">
        <w:rPr>
          <w:rFonts w:asciiTheme="minorHAnsi" w:hAnsiTheme="minorHAnsi"/>
          <w:szCs w:val="22"/>
        </w:rPr>
        <w:t xml:space="preserve"> </w:t>
      </w:r>
      <w:r w:rsidR="004E63EE">
        <w:rPr>
          <w:rFonts w:asciiTheme="minorHAnsi" w:hAnsiTheme="minorHAnsi"/>
          <w:szCs w:val="22"/>
        </w:rPr>
        <w:t>vor</w:t>
      </w:r>
      <w:r w:rsidRPr="0056410D">
        <w:rPr>
          <w:rFonts w:asciiTheme="minorHAnsi" w:hAnsiTheme="minorHAnsi"/>
          <w:szCs w:val="22"/>
        </w:rPr>
        <w:t xml:space="preserve">gestellt werden. Das </w:t>
      </w:r>
      <w:r w:rsidR="000B03DC">
        <w:rPr>
          <w:rFonts w:asciiTheme="minorHAnsi" w:hAnsiTheme="minorHAnsi"/>
          <w:szCs w:val="22"/>
        </w:rPr>
        <w:t>Handbuch</w:t>
      </w:r>
      <w:r w:rsidR="000B03DC" w:rsidRPr="0056410D">
        <w:rPr>
          <w:rFonts w:asciiTheme="minorHAnsi" w:hAnsiTheme="minorHAnsi"/>
          <w:szCs w:val="22"/>
        </w:rPr>
        <w:t xml:space="preserve"> </w:t>
      </w:r>
      <w:r w:rsidRPr="0056410D">
        <w:rPr>
          <w:rFonts w:asciiTheme="minorHAnsi" w:hAnsiTheme="minorHAnsi"/>
          <w:szCs w:val="22"/>
        </w:rPr>
        <w:t xml:space="preserve"> </w:t>
      </w:r>
      <w:r w:rsidR="000B03DC">
        <w:rPr>
          <w:rFonts w:asciiTheme="minorHAnsi" w:hAnsiTheme="minorHAnsi"/>
          <w:szCs w:val="22"/>
        </w:rPr>
        <w:t>ist</w:t>
      </w:r>
      <w:r w:rsidR="000B03DC" w:rsidRPr="0056410D">
        <w:rPr>
          <w:rFonts w:asciiTheme="minorHAnsi" w:hAnsiTheme="minorHAnsi"/>
          <w:szCs w:val="22"/>
        </w:rPr>
        <w:t xml:space="preserve"> </w:t>
      </w:r>
      <w:r w:rsidRPr="0056410D">
        <w:rPr>
          <w:rFonts w:asciiTheme="minorHAnsi" w:hAnsiTheme="minorHAnsi"/>
          <w:szCs w:val="22"/>
        </w:rPr>
        <w:t xml:space="preserve">thematisch an </w:t>
      </w:r>
      <w:r w:rsidR="000B03DC">
        <w:rPr>
          <w:rFonts w:asciiTheme="minorHAnsi" w:hAnsiTheme="minorHAnsi"/>
          <w:szCs w:val="22"/>
        </w:rPr>
        <w:t>die Einführung in Sprachstandserhebungsverfahren</w:t>
      </w:r>
      <w:r w:rsidRPr="0056410D">
        <w:rPr>
          <w:rFonts w:asciiTheme="minorHAnsi" w:hAnsiTheme="minorHAnsi"/>
          <w:szCs w:val="22"/>
        </w:rPr>
        <w:t xml:space="preserve"> </w:t>
      </w:r>
      <w:r w:rsidR="000B03DC">
        <w:rPr>
          <w:rFonts w:asciiTheme="minorHAnsi" w:hAnsiTheme="minorHAnsi"/>
          <w:szCs w:val="22"/>
        </w:rPr>
        <w:t>(</w:t>
      </w:r>
      <w:r w:rsidR="005E4848">
        <w:rPr>
          <w:rFonts w:asciiTheme="minorHAnsi" w:hAnsiTheme="minorHAnsi"/>
          <w:szCs w:val="22"/>
        </w:rPr>
        <w:t xml:space="preserve">siehe </w:t>
      </w:r>
      <w:r w:rsidRPr="0056410D">
        <w:rPr>
          <w:rFonts w:asciiTheme="minorHAnsi" w:hAnsiTheme="minorHAnsi"/>
          <w:szCs w:val="22"/>
        </w:rPr>
        <w:t xml:space="preserve">Teil </w:t>
      </w:r>
      <w:r w:rsidR="000B03DC">
        <w:rPr>
          <w:rFonts w:asciiTheme="minorHAnsi" w:hAnsiTheme="minorHAnsi"/>
          <w:szCs w:val="22"/>
        </w:rPr>
        <w:t>1)</w:t>
      </w:r>
      <w:r w:rsidRPr="0056410D">
        <w:rPr>
          <w:rFonts w:asciiTheme="minorHAnsi" w:hAnsiTheme="minorHAnsi"/>
          <w:szCs w:val="22"/>
        </w:rPr>
        <w:t xml:space="preserve"> </w:t>
      </w:r>
      <w:r w:rsidR="000B03DC">
        <w:rPr>
          <w:rFonts w:asciiTheme="minorHAnsi" w:hAnsiTheme="minorHAnsi"/>
          <w:szCs w:val="22"/>
        </w:rPr>
        <w:t>gekoppelt</w:t>
      </w:r>
      <w:r w:rsidRPr="0056410D">
        <w:rPr>
          <w:rFonts w:asciiTheme="minorHAnsi" w:hAnsiTheme="minorHAnsi"/>
          <w:szCs w:val="22"/>
        </w:rPr>
        <w:t xml:space="preserve">, in dem Grundlagen der Sprachstandsdiagnostik aufgeführt und eine erste Kategorisierung der Erhebungsverfahren erläutert wird. </w:t>
      </w:r>
    </w:p>
    <w:p w14:paraId="55E34F7E" w14:textId="77777777" w:rsidR="000B03DC" w:rsidRPr="0056410D" w:rsidRDefault="000B03DC" w:rsidP="004B2F8E">
      <w:pPr>
        <w:spacing w:line="360" w:lineRule="auto"/>
        <w:jc w:val="both"/>
        <w:rPr>
          <w:rFonts w:asciiTheme="minorHAnsi" w:hAnsiTheme="minorHAnsi"/>
          <w:szCs w:val="22"/>
        </w:rPr>
      </w:pPr>
      <w:r>
        <w:rPr>
          <w:rFonts w:asciiTheme="minorHAnsi" w:hAnsiTheme="minorHAnsi"/>
          <w:szCs w:val="22"/>
        </w:rPr>
        <w:t>Einige der ausgewählten Verfahren können auch im Zusammenhang mit den Online-Materialien zur Sprachfö</w:t>
      </w:r>
      <w:r w:rsidR="005E4848">
        <w:rPr>
          <w:rFonts w:asciiTheme="minorHAnsi" w:hAnsiTheme="minorHAnsi"/>
          <w:szCs w:val="22"/>
        </w:rPr>
        <w:t>r</w:t>
      </w:r>
      <w:r>
        <w:rPr>
          <w:rFonts w:asciiTheme="minorHAnsi" w:hAnsiTheme="minorHAnsi"/>
          <w:szCs w:val="22"/>
        </w:rPr>
        <w:t>derdiagnostik</w:t>
      </w:r>
      <w:r w:rsidR="005E4848">
        <w:rPr>
          <w:rFonts w:asciiTheme="minorHAnsi" w:hAnsiTheme="minorHAnsi"/>
          <w:szCs w:val="22"/>
        </w:rPr>
        <w:t xml:space="preserve"> oder im Zuge einer selbst durchgeführten Fortbildung (siehe dazu PPT – Fortbildung sowie  Fortbildungsskript) praktisch erprobt werden.</w:t>
      </w:r>
    </w:p>
    <w:p w14:paraId="0C6D6D6B" w14:textId="428103C4" w:rsidR="004B2F8E" w:rsidRPr="0056410D" w:rsidRDefault="00E53D29" w:rsidP="004B2F8E">
      <w:pPr>
        <w:pStyle w:val="Heading2"/>
        <w:numPr>
          <w:ilvl w:val="0"/>
          <w:numId w:val="8"/>
        </w:numPr>
      </w:pPr>
      <w:bookmarkStart w:id="1" w:name="_Toc421005913"/>
      <w:r w:rsidRPr="005D6C92">
        <w:rPr>
          <w:noProof/>
          <w:lang w:eastAsia="de-DE"/>
        </w:rPr>
        <w:drawing>
          <wp:anchor distT="0" distB="0" distL="114300" distR="114300" simplePos="0" relativeHeight="251673600" behindDoc="1" locked="0" layoutInCell="1" allowOverlap="1" wp14:anchorId="7E4F8240" wp14:editId="75EFAEED">
            <wp:simplePos x="0" y="0"/>
            <wp:positionH relativeFrom="column">
              <wp:posOffset>-71755</wp:posOffset>
            </wp:positionH>
            <wp:positionV relativeFrom="paragraph">
              <wp:posOffset>778510</wp:posOffset>
            </wp:positionV>
            <wp:extent cx="5767705" cy="3856355"/>
            <wp:effectExtent l="19050" t="19050" r="23495" b="10795"/>
            <wp:wrapThrough wrapText="bothSides">
              <wp:wrapPolygon edited="0">
                <wp:start x="-71" y="-107"/>
                <wp:lineTo x="-71" y="21554"/>
                <wp:lineTo x="21617" y="21554"/>
                <wp:lineTo x="21617" y="-107"/>
                <wp:lineTo x="-71" y="-107"/>
              </wp:wrapPolygon>
            </wp:wrapThrough>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Übersicht Sprachstandserhebungen Grafik_0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7705" cy="3856355"/>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4B2F8E" w:rsidRPr="0056410D">
        <w:t>Übersicht über bereits bestehende Verfahren</w:t>
      </w:r>
      <w:bookmarkEnd w:id="1"/>
    </w:p>
    <w:p w14:paraId="37CEF743" w14:textId="55DD457F" w:rsidR="00E53D29" w:rsidRDefault="00E53D29" w:rsidP="00F72065">
      <w:pPr>
        <w:spacing w:line="360" w:lineRule="auto"/>
        <w:jc w:val="both"/>
        <w:rPr>
          <w:rFonts w:asciiTheme="minorHAnsi" w:hAnsiTheme="minorHAnsi"/>
          <w:sz w:val="20"/>
        </w:rPr>
      </w:pPr>
    </w:p>
    <w:p w14:paraId="5D0B50C6" w14:textId="19F08422" w:rsidR="004B2F8E" w:rsidRPr="00F72065" w:rsidRDefault="00551F89" w:rsidP="00467DD7">
      <w:pPr>
        <w:spacing w:after="240" w:line="360" w:lineRule="auto"/>
        <w:jc w:val="both"/>
        <w:rPr>
          <w:rFonts w:asciiTheme="minorHAnsi" w:hAnsiTheme="minorHAnsi"/>
          <w:sz w:val="20"/>
        </w:rPr>
      </w:pPr>
      <w:r w:rsidRPr="00F72065">
        <w:rPr>
          <w:rFonts w:asciiTheme="minorHAnsi" w:hAnsiTheme="minorHAnsi"/>
          <w:sz w:val="20"/>
        </w:rPr>
        <w:t>Grafik: Antje Aulbert, erstellt durch Recherchen im Internet und in der aktuellen Literatur;</w:t>
      </w:r>
    </w:p>
    <w:p w14:paraId="5BFF0A05" w14:textId="77777777" w:rsidR="00467DD7" w:rsidRDefault="004B2F8E" w:rsidP="004B2F8E">
      <w:pPr>
        <w:spacing w:line="360" w:lineRule="auto"/>
        <w:jc w:val="both"/>
        <w:rPr>
          <w:rFonts w:asciiTheme="minorHAnsi" w:hAnsiTheme="minorHAnsi"/>
          <w:szCs w:val="22"/>
        </w:rPr>
      </w:pPr>
      <w:r w:rsidRPr="0056410D">
        <w:rPr>
          <w:rFonts w:asciiTheme="minorHAnsi" w:hAnsiTheme="minorHAnsi"/>
          <w:szCs w:val="22"/>
        </w:rPr>
        <w:t>Die oben stehende Grafik zeigt die Kategorisierung bestehender Verfahren zur Sprachstandsfeststellung für mehrsprachige Schülerinnen. Diese Grafik erhebt nicht den Anspruch a</w:t>
      </w:r>
      <w:r w:rsidR="00262DBB">
        <w:rPr>
          <w:rFonts w:asciiTheme="minorHAnsi" w:hAnsiTheme="minorHAnsi"/>
          <w:szCs w:val="22"/>
        </w:rPr>
        <w:t>uf</w:t>
      </w:r>
      <w:r w:rsidR="00793C44">
        <w:rPr>
          <w:rFonts w:asciiTheme="minorHAnsi" w:hAnsiTheme="minorHAnsi"/>
          <w:szCs w:val="22"/>
        </w:rPr>
        <w:t xml:space="preserve"> </w:t>
      </w:r>
    </w:p>
    <w:p w14:paraId="1626B0E5" w14:textId="623058F3" w:rsidR="004B2F8E" w:rsidRPr="0056410D" w:rsidRDefault="004B2F8E" w:rsidP="004B2F8E">
      <w:pPr>
        <w:spacing w:line="360" w:lineRule="auto"/>
        <w:jc w:val="both"/>
        <w:rPr>
          <w:rFonts w:asciiTheme="minorHAnsi" w:hAnsiTheme="minorHAnsi"/>
          <w:szCs w:val="22"/>
        </w:rPr>
      </w:pPr>
      <w:r w:rsidRPr="0056410D">
        <w:rPr>
          <w:rFonts w:asciiTheme="minorHAnsi" w:hAnsiTheme="minorHAnsi"/>
          <w:szCs w:val="22"/>
        </w:rPr>
        <w:lastRenderedPageBreak/>
        <w:t>Vollständigkeit, da auch hier bereits eine Vorauswahl an Verfahren getroffen wurde. Eine Darstellung aller Verfahren ist in Anbetracht der Fülle an Angeboten kaum möglich.</w:t>
      </w:r>
    </w:p>
    <w:p w14:paraId="655D096C" w14:textId="39994F67" w:rsidR="004B2F8E" w:rsidRPr="0056410D" w:rsidRDefault="004B2F8E" w:rsidP="004B2F8E">
      <w:pPr>
        <w:spacing w:line="360" w:lineRule="auto"/>
        <w:jc w:val="both"/>
        <w:rPr>
          <w:rFonts w:asciiTheme="minorHAnsi" w:hAnsiTheme="minorHAnsi"/>
          <w:szCs w:val="22"/>
        </w:rPr>
      </w:pPr>
      <w:r w:rsidRPr="0056410D">
        <w:rPr>
          <w:rFonts w:asciiTheme="minorHAnsi" w:hAnsiTheme="minorHAnsi"/>
          <w:szCs w:val="22"/>
        </w:rPr>
        <w:t>Die Grafik zeigt eine Aufteilung der Erhebungsverfahren in Bezug auf die unterschiedlichen Schulstufen und Altersgruppen. Diese orientiert sich zunächst an dem Bildungssystem in Deutschland, kann jedoch auch auf andere Länder übertragen werden.</w:t>
      </w:r>
    </w:p>
    <w:p w14:paraId="3D3F51F8" w14:textId="77777777" w:rsidR="004B2F8E" w:rsidRPr="0056410D" w:rsidRDefault="004B2F8E" w:rsidP="004B2F8E">
      <w:pPr>
        <w:spacing w:line="360" w:lineRule="auto"/>
        <w:jc w:val="both"/>
        <w:rPr>
          <w:rFonts w:asciiTheme="minorHAnsi" w:hAnsiTheme="minorHAnsi"/>
          <w:szCs w:val="22"/>
        </w:rPr>
      </w:pPr>
      <w:r w:rsidRPr="0056410D">
        <w:rPr>
          <w:rFonts w:asciiTheme="minorHAnsi" w:hAnsiTheme="minorHAnsi"/>
          <w:szCs w:val="22"/>
        </w:rPr>
        <w:t>Bei Betrachtung der Grafik wird deutlich, dass die meisten Erhebungsverfahren für Kindergarten- und Grundschulkinder entwickelt wurden. Deutlich weniger</w:t>
      </w:r>
      <w:r>
        <w:rPr>
          <w:rFonts w:asciiTheme="minorHAnsi" w:hAnsiTheme="minorHAnsi"/>
          <w:szCs w:val="22"/>
        </w:rPr>
        <w:t>,</w:t>
      </w:r>
      <w:r w:rsidRPr="0056410D">
        <w:rPr>
          <w:rFonts w:asciiTheme="minorHAnsi" w:hAnsiTheme="minorHAnsi"/>
          <w:szCs w:val="22"/>
        </w:rPr>
        <w:t xml:space="preserve"> insbesondere standardisierte Verfahren</w:t>
      </w:r>
      <w:r>
        <w:rPr>
          <w:rFonts w:asciiTheme="minorHAnsi" w:hAnsiTheme="minorHAnsi"/>
          <w:szCs w:val="22"/>
        </w:rPr>
        <w:t>,</w:t>
      </w:r>
      <w:r w:rsidRPr="0056410D">
        <w:rPr>
          <w:rFonts w:asciiTheme="minorHAnsi" w:hAnsiTheme="minorHAnsi"/>
          <w:szCs w:val="22"/>
        </w:rPr>
        <w:t xml:space="preserve"> richten sich an ältere SchülerInnen in der Sekundarstufe I und II</w:t>
      </w:r>
      <w:r>
        <w:rPr>
          <w:rStyle w:val="FootnoteReference"/>
          <w:rFonts w:asciiTheme="minorHAnsi" w:hAnsiTheme="minorHAnsi"/>
          <w:szCs w:val="22"/>
        </w:rPr>
        <w:footnoteReference w:id="1"/>
      </w:r>
      <w:r w:rsidRPr="0056410D">
        <w:rPr>
          <w:rFonts w:asciiTheme="minorHAnsi" w:hAnsiTheme="minorHAnsi"/>
          <w:szCs w:val="22"/>
        </w:rPr>
        <w:t xml:space="preserve">. Auch die Übergänge zwischen den Schulstufen werden abgesehen von der Einschulung in die Grundschule bisher wenig berücksichtigt. Ein dritter Aspekt, der bei der Betrachtung der Grafik deutlich wird, ist, dass die meisten Erhebungsverfahren für eine relativ kleine Altersspanne ausgelegt sind und es nur wenige Verfahren gibt, die begleitend über die gesamte Schulzeit eingesetzt werden können. Bei diesen Verfahren handelt es sich vor allem um Sprachenportfolios und Beobachtungsinstrumente. </w:t>
      </w:r>
    </w:p>
    <w:p w14:paraId="413879D9" w14:textId="77777777" w:rsidR="004B2F8E" w:rsidRPr="0056410D" w:rsidRDefault="004B2F8E" w:rsidP="004B2F8E">
      <w:pPr>
        <w:spacing w:line="360" w:lineRule="auto"/>
        <w:jc w:val="both"/>
        <w:rPr>
          <w:rFonts w:asciiTheme="minorHAnsi" w:hAnsiTheme="minorHAnsi"/>
          <w:szCs w:val="22"/>
        </w:rPr>
      </w:pPr>
      <w:r w:rsidRPr="0056410D">
        <w:rPr>
          <w:rFonts w:asciiTheme="minorHAnsi" w:hAnsiTheme="minorHAnsi"/>
          <w:szCs w:val="22"/>
        </w:rPr>
        <w:t>Kany und Schöler</w:t>
      </w:r>
      <w:r w:rsidR="001631A0">
        <w:rPr>
          <w:rFonts w:asciiTheme="minorHAnsi" w:hAnsiTheme="minorHAnsi"/>
          <w:szCs w:val="22"/>
        </w:rPr>
        <w:t xml:space="preserve"> (2010)</w:t>
      </w:r>
      <w:r w:rsidRPr="0056410D">
        <w:rPr>
          <w:rFonts w:asciiTheme="minorHAnsi" w:hAnsiTheme="minorHAnsi"/>
          <w:szCs w:val="22"/>
        </w:rPr>
        <w:t xml:space="preserve"> halten es für durchaus sinnvoll, die Erhebung des Sprachstands der SchülerInnen so früh wie möglich anzusiedeln, um eventuelle Sprachentwicklungsstörungen frühzeitig zu diagnostizieren und eine Grundlage für die weitere Förderung des Kindes bereits in der Grundschule zu schaffen</w:t>
      </w:r>
      <w:r>
        <w:rPr>
          <w:rStyle w:val="FootnoteReference"/>
          <w:rFonts w:asciiTheme="minorHAnsi" w:hAnsiTheme="minorHAnsi"/>
          <w:szCs w:val="22"/>
        </w:rPr>
        <w:footnoteReference w:id="2"/>
      </w:r>
      <w:r w:rsidRPr="0056410D">
        <w:rPr>
          <w:rFonts w:asciiTheme="minorHAnsi" w:hAnsiTheme="minorHAnsi"/>
          <w:szCs w:val="22"/>
        </w:rPr>
        <w:t>. Die Gefahr dabei besteht jedoch darin, dass Sprachstandserhebungen zur Feststellung der Schulfähigkeit eines Kindes</w:t>
      </w:r>
      <w:r w:rsidR="001631A0">
        <w:rPr>
          <w:rFonts w:asciiTheme="minorHAnsi" w:hAnsiTheme="minorHAnsi"/>
          <w:szCs w:val="22"/>
        </w:rPr>
        <w:t xml:space="preserve"> und</w:t>
      </w:r>
      <w:r w:rsidRPr="0056410D">
        <w:rPr>
          <w:rFonts w:asciiTheme="minorHAnsi" w:hAnsiTheme="minorHAnsi"/>
          <w:szCs w:val="22"/>
        </w:rPr>
        <w:t xml:space="preserve"> weniger der gezielten Förderung als vielmehr der Selektion dienen.</w:t>
      </w:r>
    </w:p>
    <w:p w14:paraId="2EA7631C" w14:textId="4988004E" w:rsidR="004B2F8E" w:rsidRPr="0056410D" w:rsidRDefault="004B2F8E" w:rsidP="004B2F8E">
      <w:pPr>
        <w:spacing w:line="360" w:lineRule="auto"/>
        <w:jc w:val="both"/>
        <w:rPr>
          <w:rFonts w:asciiTheme="minorHAnsi" w:hAnsiTheme="minorHAnsi"/>
          <w:szCs w:val="22"/>
        </w:rPr>
      </w:pPr>
      <w:r w:rsidRPr="0056410D">
        <w:rPr>
          <w:rFonts w:asciiTheme="minorHAnsi" w:hAnsiTheme="minorHAnsi"/>
          <w:szCs w:val="22"/>
        </w:rPr>
        <w:t xml:space="preserve">In Hinblick auf die sprachlichen Anforderungen in den verschiedenen Schulstufen zeigen sich zudem große Unterschiede zwischen den verschiedenen Erhebungszeitpunkten. Der Schwerpunkt der Erhebungen im Kindergarten liegt vor allem im allgemeinsprachlichen Bereich und berücksichtigt aufgrund der noch fehlenden Alphabetisierung ausschließlich die mündlichen Sprachkompetenzen. Durch die Einschulung und den Erwerb schriftsprachlicher Kompetenzen in der Grundschule und insbesondere in den </w:t>
      </w:r>
      <w:r w:rsidR="001631A0">
        <w:rPr>
          <w:rFonts w:asciiTheme="minorHAnsi" w:hAnsiTheme="minorHAnsi"/>
          <w:szCs w:val="22"/>
        </w:rPr>
        <w:t>höheren</w:t>
      </w:r>
      <w:r w:rsidR="001631A0" w:rsidRPr="0056410D">
        <w:rPr>
          <w:rFonts w:asciiTheme="minorHAnsi" w:hAnsiTheme="minorHAnsi"/>
          <w:szCs w:val="22"/>
        </w:rPr>
        <w:t xml:space="preserve"> </w:t>
      </w:r>
      <w:r w:rsidRPr="0056410D">
        <w:rPr>
          <w:rFonts w:asciiTheme="minorHAnsi" w:hAnsiTheme="minorHAnsi"/>
          <w:szCs w:val="22"/>
        </w:rPr>
        <w:t>Klassenstufen nehmen neben den mündlichen Sprachkompetenzen auch schriftliche und fachsprachliche Kompetenzen eine zunehmend bedeutende Rolle ein. Dies verdeutlicht, dass Sprachstandserhebungsverfahren, die für eine spezifische Schulstufe entwickelt wurden, nicht unreflektiert auf SchülerInnen anderer Schulstufen übertragen werden können, was das Fehlen weiterer Verfahren insbesondere im Bereich der Bildungssprache für ältere Schüler</w:t>
      </w:r>
      <w:r>
        <w:rPr>
          <w:rFonts w:asciiTheme="minorHAnsi" w:hAnsiTheme="minorHAnsi"/>
          <w:szCs w:val="22"/>
        </w:rPr>
        <w:t>Innen</w:t>
      </w:r>
      <w:r w:rsidRPr="0056410D">
        <w:rPr>
          <w:rFonts w:asciiTheme="minorHAnsi" w:hAnsiTheme="minorHAnsi"/>
          <w:szCs w:val="22"/>
        </w:rPr>
        <w:t xml:space="preserve"> umso schwerwiegender macht. </w:t>
      </w:r>
    </w:p>
    <w:p w14:paraId="6691E483" w14:textId="77777777" w:rsidR="004B2F8E" w:rsidRPr="0056410D" w:rsidRDefault="004B2F8E" w:rsidP="004B2F8E">
      <w:pPr>
        <w:pStyle w:val="Heading2"/>
        <w:numPr>
          <w:ilvl w:val="0"/>
          <w:numId w:val="8"/>
        </w:numPr>
      </w:pPr>
      <w:bookmarkStart w:id="2" w:name="_Toc421005914"/>
      <w:r w:rsidRPr="0056410D">
        <w:lastRenderedPageBreak/>
        <w:t>Vorstellung ausgewählter Verfahren für die Mittel- und Oberstufe</w:t>
      </w:r>
      <w:bookmarkEnd w:id="2"/>
    </w:p>
    <w:p w14:paraId="05F87067" w14:textId="39A63B11"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Nachdem in der oben stehenden Grafik ein Überblick über </w:t>
      </w:r>
      <w:r w:rsidR="001631A0">
        <w:rPr>
          <w:rFonts w:asciiTheme="minorHAnsi" w:hAnsiTheme="minorHAnsi"/>
        </w:rPr>
        <w:t>Sprachstandserhebungsverfahren</w:t>
      </w:r>
      <w:r w:rsidRPr="0056410D">
        <w:rPr>
          <w:rFonts w:asciiTheme="minorHAnsi" w:hAnsiTheme="minorHAnsi"/>
        </w:rPr>
        <w:t xml:space="preserve"> gegeben und kritisch beleuchtet wurde</w:t>
      </w:r>
      <w:r>
        <w:rPr>
          <w:rFonts w:asciiTheme="minorHAnsi" w:hAnsiTheme="minorHAnsi"/>
        </w:rPr>
        <w:t>,</w:t>
      </w:r>
      <w:r w:rsidRPr="0056410D">
        <w:rPr>
          <w:rFonts w:asciiTheme="minorHAnsi" w:hAnsiTheme="minorHAnsi"/>
        </w:rPr>
        <w:t xml:space="preserve"> sollen im Folgenden einige </w:t>
      </w:r>
      <w:r w:rsidR="001631A0">
        <w:rPr>
          <w:rFonts w:asciiTheme="minorHAnsi" w:hAnsiTheme="minorHAnsi"/>
        </w:rPr>
        <w:t>der</w:t>
      </w:r>
      <w:r w:rsidR="001631A0" w:rsidRPr="0056410D">
        <w:rPr>
          <w:rFonts w:asciiTheme="minorHAnsi" w:hAnsiTheme="minorHAnsi"/>
        </w:rPr>
        <w:t xml:space="preserve"> </w:t>
      </w:r>
      <w:r w:rsidRPr="0056410D">
        <w:rPr>
          <w:rFonts w:asciiTheme="minorHAnsi" w:hAnsiTheme="minorHAnsi"/>
        </w:rPr>
        <w:t>Verfahren näher dargestellt werden. Der Fokus liegt dabei insbesondere auf Verfahren für die Mittel- und Oberstufe. Bei der Auswahl der Verfahren wurde darauf geachtet, Beispiele aus den gängigen Verfahrenstypen auszuwählen</w:t>
      </w:r>
      <w:r>
        <w:rPr>
          <w:rFonts w:asciiTheme="minorHAnsi" w:hAnsiTheme="minorHAnsi"/>
        </w:rPr>
        <w:t>,</w:t>
      </w:r>
      <w:r w:rsidRPr="0056410D">
        <w:rPr>
          <w:rFonts w:asciiTheme="minorHAnsi" w:hAnsiTheme="minorHAnsi"/>
        </w:rPr>
        <w:t xml:space="preserve"> um die verschiedenen Arten der Erhebungsverfahren zu </w:t>
      </w:r>
      <w:r w:rsidR="001631A0">
        <w:rPr>
          <w:rFonts w:asciiTheme="minorHAnsi" w:hAnsiTheme="minorHAnsi"/>
        </w:rPr>
        <w:t>veranschaulichen</w:t>
      </w:r>
      <w:r w:rsidRPr="0056410D">
        <w:rPr>
          <w:rFonts w:asciiTheme="minorHAnsi" w:hAnsiTheme="minorHAnsi"/>
        </w:rPr>
        <w:t>. Alle hier vorgestellten Verfahren richten sich explizit, jedoch nicht unbedingt ausschließlich</w:t>
      </w:r>
      <w:r>
        <w:rPr>
          <w:rFonts w:asciiTheme="minorHAnsi" w:hAnsiTheme="minorHAnsi"/>
        </w:rPr>
        <w:t>,</w:t>
      </w:r>
      <w:r w:rsidRPr="0056410D">
        <w:rPr>
          <w:rFonts w:asciiTheme="minorHAnsi" w:hAnsiTheme="minorHAnsi"/>
        </w:rPr>
        <w:t xml:space="preserve"> an SchülerInnen mit Migrationshintergrund, die Deutsch als zweite (oder dritte) Sprache erwerben. Eine kurze Übersicht über die </w:t>
      </w:r>
      <w:r>
        <w:rPr>
          <w:rFonts w:asciiTheme="minorHAnsi" w:hAnsiTheme="minorHAnsi"/>
        </w:rPr>
        <w:t>v</w:t>
      </w:r>
      <w:r w:rsidRPr="0056410D">
        <w:rPr>
          <w:rFonts w:asciiTheme="minorHAnsi" w:hAnsiTheme="minorHAnsi"/>
        </w:rPr>
        <w:t>orgestellten Verfahren liefert zudem die</w:t>
      </w:r>
      <w:r w:rsidR="005D0CEE">
        <w:rPr>
          <w:rFonts w:asciiTheme="minorHAnsi" w:hAnsiTheme="minorHAnsi"/>
        </w:rPr>
        <w:t xml:space="preserve"> </w:t>
      </w:r>
      <w:hyperlink r:id="rId10" w:history="1">
        <w:r w:rsidR="005D0CEE" w:rsidRPr="004B3F8B">
          <w:rPr>
            <w:rStyle w:val="Hyperlink"/>
            <w:rFonts w:asciiTheme="minorHAnsi" w:hAnsiTheme="minorHAnsi"/>
          </w:rPr>
          <w:t>„tabellarische Übersicht über Sprachstandsverfahren“</w:t>
        </w:r>
      </w:hyperlink>
      <w:r w:rsidR="005D0CEE">
        <w:rPr>
          <w:rFonts w:asciiTheme="minorHAnsi" w:hAnsiTheme="minorHAnsi"/>
        </w:rPr>
        <w:t xml:space="preserve">, </w:t>
      </w:r>
      <w:r w:rsidRPr="0056410D">
        <w:rPr>
          <w:rFonts w:asciiTheme="minorHAnsi" w:hAnsiTheme="minorHAnsi"/>
        </w:rPr>
        <w:t xml:space="preserve">auf der neben einer Auflistung einiger Vor- und Nachteile der Verfahren auch weiterführende und vertiefende Literatur angegeben ist. </w:t>
      </w:r>
    </w:p>
    <w:p w14:paraId="26FCC7BB" w14:textId="77777777" w:rsidR="004B2F8E" w:rsidRPr="0056410D" w:rsidRDefault="004B2F8E" w:rsidP="004B2F8E">
      <w:pPr>
        <w:spacing w:line="360" w:lineRule="auto"/>
        <w:jc w:val="both"/>
        <w:rPr>
          <w:rFonts w:asciiTheme="minorHAnsi" w:hAnsiTheme="minorHAnsi"/>
        </w:rPr>
      </w:pPr>
    </w:p>
    <w:p w14:paraId="4A872022" w14:textId="6F5F07BA"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Als Beispiel für ein </w:t>
      </w:r>
      <w:r w:rsidRPr="0056410D">
        <w:rPr>
          <w:rFonts w:asciiTheme="minorHAnsi" w:hAnsiTheme="minorHAnsi"/>
          <w:i/>
        </w:rPr>
        <w:t>Beobachtungverfahren</w:t>
      </w:r>
      <w:r w:rsidRPr="0056410D">
        <w:rPr>
          <w:rFonts w:asciiTheme="minorHAnsi" w:hAnsiTheme="minorHAnsi"/>
        </w:rPr>
        <w:t xml:space="preserve"> werden hier die „Niveaubeschreibungen Deutsch als Zweitsprache für die Sekundarstufe I“</w:t>
      </w:r>
      <w:r w:rsidR="009D7D8B">
        <w:rPr>
          <w:rFonts w:asciiTheme="minorHAnsi" w:hAnsiTheme="minorHAnsi"/>
        </w:rPr>
        <w:t>,</w:t>
      </w:r>
      <w:r w:rsidR="0037405C">
        <w:rPr>
          <w:rFonts w:asciiTheme="minorHAnsi" w:hAnsiTheme="minorHAnsi"/>
        </w:rPr>
        <w:t xml:space="preserve"> die „Unterrichtsbegleitende Sprachstandserhebung Deutsch als Zweitsprache – USB DaZ“ und</w:t>
      </w:r>
      <w:r w:rsidRPr="0056410D">
        <w:rPr>
          <w:rFonts w:asciiTheme="minorHAnsi" w:hAnsiTheme="minorHAnsi"/>
        </w:rPr>
        <w:t xml:space="preserve"> der „Diagnostische Leitfaden“ nach Knapp vorgestellt. Das „Förderdossier Deutsch als Zweitsprache“ stellt ein </w:t>
      </w:r>
      <w:r w:rsidRPr="0056410D">
        <w:rPr>
          <w:rFonts w:asciiTheme="minorHAnsi" w:hAnsiTheme="minorHAnsi"/>
          <w:i/>
        </w:rPr>
        <w:t>kombiniertes Verfahren</w:t>
      </w:r>
      <w:r w:rsidRPr="0056410D">
        <w:rPr>
          <w:rFonts w:asciiTheme="minorHAnsi" w:hAnsiTheme="minorHAnsi"/>
        </w:rPr>
        <w:t xml:space="preserve"> dar, welches </w:t>
      </w:r>
      <w:r w:rsidRPr="0056410D">
        <w:rPr>
          <w:rFonts w:asciiTheme="minorHAnsi" w:hAnsiTheme="minorHAnsi"/>
          <w:i/>
        </w:rPr>
        <w:t>Beobachtungsbögen</w:t>
      </w:r>
      <w:r w:rsidRPr="0056410D">
        <w:rPr>
          <w:rFonts w:asciiTheme="minorHAnsi" w:hAnsiTheme="minorHAnsi"/>
        </w:rPr>
        <w:t xml:space="preserve"> sowie </w:t>
      </w:r>
      <w:r w:rsidRPr="0056410D">
        <w:rPr>
          <w:rFonts w:asciiTheme="minorHAnsi" w:hAnsiTheme="minorHAnsi"/>
          <w:i/>
        </w:rPr>
        <w:t>Schätz- und Testverfahren</w:t>
      </w:r>
      <w:r w:rsidRPr="0056410D">
        <w:rPr>
          <w:rFonts w:asciiTheme="minorHAnsi" w:hAnsiTheme="minorHAnsi"/>
        </w:rPr>
        <w:t xml:space="preserve"> miteinander verbindet und somit eine Anleitung für eine detaillierte Untersuchung eines Sprachstandes schafft. Dieses Verfahren wurde an dieser Stelle ausgewählt, da es ein Beispiel für ein Förderinstrument darstellt, welches während der gesamten Schulzeit eingesetzt werden kann und sowohl im Querschnitt als auch im Längsschnitt die Kommunikation zwischen den verschiedenen Personen ermöglicht, die sich mit der Sprachförderung der SchülerInnen</w:t>
      </w:r>
      <w:r>
        <w:rPr>
          <w:rFonts w:asciiTheme="minorHAnsi" w:hAnsiTheme="minorHAnsi"/>
        </w:rPr>
        <w:t xml:space="preserve"> auseinandersetz</w:t>
      </w:r>
      <w:r w:rsidRPr="0056410D">
        <w:rPr>
          <w:rFonts w:asciiTheme="minorHAnsi" w:hAnsiTheme="minorHAnsi"/>
        </w:rPr>
        <w:t xml:space="preserve">en. </w:t>
      </w:r>
    </w:p>
    <w:p w14:paraId="3CE891F7" w14:textId="2BB864C8" w:rsidR="004B2F8E" w:rsidRPr="0056410D" w:rsidRDefault="004B2F8E" w:rsidP="004B2F8E">
      <w:pPr>
        <w:spacing w:line="360" w:lineRule="auto"/>
        <w:jc w:val="both"/>
        <w:rPr>
          <w:rFonts w:asciiTheme="minorHAnsi" w:hAnsiTheme="minorHAnsi"/>
        </w:rPr>
      </w:pPr>
      <w:r w:rsidRPr="0056410D">
        <w:rPr>
          <w:rFonts w:asciiTheme="minorHAnsi" w:hAnsiTheme="minorHAnsi"/>
        </w:rPr>
        <w:t>Als Beispiel</w:t>
      </w:r>
      <w:r w:rsidR="008248E7">
        <w:rPr>
          <w:rFonts w:asciiTheme="minorHAnsi" w:hAnsiTheme="minorHAnsi"/>
        </w:rPr>
        <w:t>e</w:t>
      </w:r>
      <w:r w:rsidRPr="0056410D">
        <w:rPr>
          <w:rFonts w:asciiTheme="minorHAnsi" w:hAnsiTheme="minorHAnsi"/>
        </w:rPr>
        <w:t xml:space="preserve"> für </w:t>
      </w:r>
      <w:r w:rsidRPr="0056410D">
        <w:rPr>
          <w:rFonts w:asciiTheme="minorHAnsi" w:hAnsiTheme="minorHAnsi"/>
          <w:i/>
        </w:rPr>
        <w:t>Profilanalyse</w:t>
      </w:r>
      <w:r w:rsidR="008248E7">
        <w:rPr>
          <w:rFonts w:asciiTheme="minorHAnsi" w:hAnsiTheme="minorHAnsi"/>
          <w:i/>
        </w:rPr>
        <w:t>n</w:t>
      </w:r>
      <w:r w:rsidRPr="0056410D">
        <w:rPr>
          <w:rFonts w:asciiTheme="minorHAnsi" w:hAnsiTheme="minorHAnsi"/>
        </w:rPr>
        <w:t xml:space="preserve"> werden hier</w:t>
      </w:r>
      <w:r w:rsidR="008248E7">
        <w:rPr>
          <w:rFonts w:asciiTheme="minorHAnsi" w:hAnsiTheme="minorHAnsi"/>
        </w:rPr>
        <w:t xml:space="preserve"> sowohl die Profilanalyse nach Grießhaber als auch</w:t>
      </w:r>
      <w:r w:rsidRPr="0056410D">
        <w:rPr>
          <w:rFonts w:asciiTheme="minorHAnsi" w:hAnsiTheme="minorHAnsi"/>
        </w:rPr>
        <w:t xml:space="preserve"> die  FörMig Instrumente „Fast Catch Bumerang“ und „Tulpenbeet“ vorgestellt, die ihre Schwerpunkte insbesondere auf textpragmatische und bildungssprachliche Kompetenzen legen.</w:t>
      </w:r>
    </w:p>
    <w:p w14:paraId="413493DC" w14:textId="4BA6DF44"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Der C-Test, der anschließend vorgestellt wird, ist ein Beispiel für ein </w:t>
      </w:r>
      <w:r w:rsidRPr="0056410D">
        <w:rPr>
          <w:rFonts w:asciiTheme="minorHAnsi" w:hAnsiTheme="minorHAnsi"/>
          <w:i/>
        </w:rPr>
        <w:t>Screening-Verfahren</w:t>
      </w:r>
      <w:r w:rsidRPr="0056410D">
        <w:rPr>
          <w:rFonts w:asciiTheme="minorHAnsi" w:hAnsiTheme="minorHAnsi"/>
        </w:rPr>
        <w:t xml:space="preserve">, das zwar sehr ökonomisch in der Umsetzung ist, jedoch ausschließlich einen allgemeinen Förderbedarf erhebt und keine Aussagen über </w:t>
      </w:r>
      <w:r w:rsidR="00046BF1">
        <w:rPr>
          <w:rFonts w:asciiTheme="minorHAnsi" w:hAnsiTheme="minorHAnsi"/>
        </w:rPr>
        <w:t xml:space="preserve">konkrete </w:t>
      </w:r>
      <w:r w:rsidRPr="0056410D">
        <w:rPr>
          <w:rFonts w:asciiTheme="minorHAnsi" w:hAnsiTheme="minorHAnsi"/>
        </w:rPr>
        <w:t xml:space="preserve">weiterführende Förderschwerpunkte </w:t>
      </w:r>
      <w:r w:rsidR="00046BF1">
        <w:rPr>
          <w:rFonts w:asciiTheme="minorHAnsi" w:hAnsiTheme="minorHAnsi"/>
        </w:rPr>
        <w:t>erlaubt</w:t>
      </w:r>
      <w:r w:rsidRPr="0056410D">
        <w:rPr>
          <w:rFonts w:asciiTheme="minorHAnsi" w:hAnsiTheme="minorHAnsi"/>
        </w:rPr>
        <w:t>.</w:t>
      </w:r>
    </w:p>
    <w:p w14:paraId="191944AD" w14:textId="77777777" w:rsidR="004B2F8E" w:rsidRPr="0056410D" w:rsidRDefault="004B2F8E" w:rsidP="004B2F8E">
      <w:pPr>
        <w:spacing w:line="360" w:lineRule="auto"/>
        <w:jc w:val="both"/>
        <w:rPr>
          <w:rFonts w:asciiTheme="minorHAnsi" w:hAnsiTheme="minorHAnsi"/>
          <w:b/>
          <w:sz w:val="24"/>
        </w:rPr>
      </w:pPr>
    </w:p>
    <w:p w14:paraId="796C6DF2" w14:textId="77777777" w:rsidR="004B2F8E" w:rsidRDefault="004B2F8E" w:rsidP="004B2F8E">
      <w:pPr>
        <w:spacing w:line="360" w:lineRule="auto"/>
        <w:jc w:val="both"/>
        <w:rPr>
          <w:rFonts w:asciiTheme="minorHAnsi" w:hAnsiTheme="minorHAnsi"/>
          <w:b/>
          <w:sz w:val="24"/>
        </w:rPr>
      </w:pPr>
    </w:p>
    <w:p w14:paraId="5BD01C4D" w14:textId="77777777" w:rsidR="002D3728" w:rsidRDefault="002D3728" w:rsidP="004B2F8E">
      <w:pPr>
        <w:spacing w:line="360" w:lineRule="auto"/>
        <w:jc w:val="both"/>
        <w:rPr>
          <w:rFonts w:asciiTheme="minorHAnsi" w:hAnsiTheme="minorHAnsi"/>
          <w:b/>
          <w:sz w:val="24"/>
        </w:rPr>
      </w:pPr>
    </w:p>
    <w:p w14:paraId="664E3D91" w14:textId="77777777" w:rsidR="002D3728" w:rsidRPr="0056410D" w:rsidRDefault="002D3728" w:rsidP="004B2F8E">
      <w:pPr>
        <w:spacing w:line="360" w:lineRule="auto"/>
        <w:jc w:val="both"/>
        <w:rPr>
          <w:rFonts w:asciiTheme="minorHAnsi" w:hAnsiTheme="minorHAnsi"/>
          <w:b/>
          <w:sz w:val="24"/>
        </w:rPr>
      </w:pPr>
    </w:p>
    <w:p w14:paraId="2E7243A9" w14:textId="77777777" w:rsidR="004B2F8E" w:rsidRPr="0056410D" w:rsidRDefault="004B2F8E" w:rsidP="004B2F8E">
      <w:pPr>
        <w:pStyle w:val="Heading2"/>
        <w:numPr>
          <w:ilvl w:val="0"/>
          <w:numId w:val="8"/>
        </w:numPr>
      </w:pPr>
      <w:bookmarkStart w:id="3" w:name="_Toc421005915"/>
      <w:r w:rsidRPr="0056410D">
        <w:lastRenderedPageBreak/>
        <w:t>„Niveaubeschreibungen Deutsch als Zweitsprache für die Sek</w:t>
      </w:r>
      <w:r>
        <w:t xml:space="preserve"> 1</w:t>
      </w:r>
      <w:r w:rsidRPr="0056410D">
        <w:t>“</w:t>
      </w:r>
      <w:r>
        <w:rPr>
          <w:rStyle w:val="FootnoteReference"/>
        </w:rPr>
        <w:footnoteReference w:id="3"/>
      </w:r>
      <w:bookmarkEnd w:id="3"/>
    </w:p>
    <w:p w14:paraId="709A6759" w14:textId="77777777" w:rsidR="004B2F8E" w:rsidRPr="0056410D" w:rsidRDefault="004B2F8E" w:rsidP="004B2F8E">
      <w:pPr>
        <w:spacing w:line="360" w:lineRule="auto"/>
        <w:rPr>
          <w:rFonts w:asciiTheme="minorHAnsi" w:hAnsiTheme="minorHAnsi"/>
          <w:b/>
        </w:rPr>
      </w:pPr>
      <w:r w:rsidRPr="0056410D">
        <w:rPr>
          <w:rFonts w:asciiTheme="minorHAnsi" w:hAnsiTheme="minorHAnsi"/>
          <w:b/>
        </w:rPr>
        <w:t>Hintergrund</w:t>
      </w:r>
    </w:p>
    <w:p w14:paraId="6E7BA552"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Die „Niveaubeschreibungen Deutsch als Zweitsprache“ wurden durch das Sächsische Staatsministerium für Kultus im Rahmen der FörMig Sachsen-Programmarbeit in Anlehnung an die Bildungsstandards der Kultusministerkonferenz und den Sächsischen Lehrplan erstellt. Im Jahr 2009 wurde zunächst eine Transferfassung für die Sekundarstufe I entwickelt, die 2010 ebenfalls für die Primarstufe adaptiert wurde.</w:t>
      </w:r>
    </w:p>
    <w:p w14:paraId="1882373F"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Die Niveaubeschreibungen stellen ein Instrument zur strukturierten Beobachtung und Beschreibung von Sprachkompetenzen dar, die insbesondere die Kommunikation und Verständigung der Förderlehrkräfte über den Sprachstand der SchülerInnen erleichtern soll. Die Niveaubeschreibungen stellen also kein klassisches Instrument der Sprachstandsdiagnostik dar, sondern unterstützen vielmehr die differenzierte Kenntnis über die Sprachentwicklung. </w:t>
      </w:r>
    </w:p>
    <w:p w14:paraId="568E3A7C"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Die Beschreibung der Sprachkompetenzen orientiert sich dabei an den sieben Basisqualifikationen der Sprache, die Ehlich 2005 formulierte. Diese gehen über eine Alltagsauffassung von Sprache hinaus und berücksichtigen neben lexikalischen, morphologischen und syntaktischen Teilqualifikationen auch phonetische und pragmatische Kompetenzen. Dabei werden nicht nur die Kompetenzen der </w:t>
      </w:r>
      <w:r>
        <w:rPr>
          <w:rFonts w:asciiTheme="minorHAnsi" w:hAnsiTheme="minorHAnsi"/>
        </w:rPr>
        <w:t>Zweit</w:t>
      </w:r>
      <w:r w:rsidRPr="0056410D">
        <w:rPr>
          <w:rFonts w:asciiTheme="minorHAnsi" w:hAnsiTheme="minorHAnsi"/>
        </w:rPr>
        <w:t xml:space="preserve">sprache berücksichtigt, sondern der Sprachgebrauch der Erstsprache mit einbezogen. In den Niveaubeschreibungen für die Sekundarstufe I wird zudem der Fokus auf bildungs- und fachsprachliche Kompetenzen gelegt. </w:t>
      </w:r>
    </w:p>
    <w:p w14:paraId="296695A5"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Ziel der Beobachtung auf Grundlage der Niveaubeschreibungen ist eine fundierte Gesamteinschätzung der Sprachkompetenzen (Erstellung eines DaZ-Sprachprofils) der Lernenden, die als Grundlage einer Förderung bildungssprachlicher Fähigkeiten dienen sollte. Die Beobachtung findet dabei kontinuierlich und parallel zum Lernprozess statt und soll somit nicht nur die aktuellen Kompetenzen, sondern zusätzlich den Kompetenzzuwachs der SchülerInnen im Verlauf der Sprachförderung dokumentieren. </w:t>
      </w:r>
    </w:p>
    <w:p w14:paraId="5F879250" w14:textId="77777777" w:rsidR="004B2F8E" w:rsidRPr="0056410D" w:rsidRDefault="004B2F8E" w:rsidP="004B2F8E">
      <w:pPr>
        <w:spacing w:line="360" w:lineRule="auto"/>
        <w:jc w:val="both"/>
        <w:rPr>
          <w:rFonts w:asciiTheme="minorHAnsi" w:hAnsiTheme="minorHAnsi"/>
          <w:b/>
        </w:rPr>
      </w:pPr>
    </w:p>
    <w:p w14:paraId="6F04E9D1"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Aufbau der Niveaustufen</w:t>
      </w:r>
    </w:p>
    <w:p w14:paraId="2A8AE034" w14:textId="629CDAA9" w:rsidR="004B2F8E" w:rsidRPr="0056410D" w:rsidRDefault="004B2F8E" w:rsidP="004B2F8E">
      <w:pPr>
        <w:spacing w:line="360" w:lineRule="auto"/>
        <w:jc w:val="both"/>
        <w:rPr>
          <w:rFonts w:asciiTheme="minorHAnsi" w:hAnsiTheme="minorHAnsi"/>
        </w:rPr>
      </w:pPr>
      <w:r w:rsidRPr="0056410D">
        <w:rPr>
          <w:rFonts w:asciiTheme="minorHAnsi" w:hAnsiTheme="minorHAnsi"/>
        </w:rPr>
        <w:t>Die „Niveaustufen Deutsch als Zweitsprache“ bestehen aus den Kompetenzrastern (Niveaustufen) und einem Dokumentationsformular, in dem die Beobachtungen festgehalten werden können. Weitere Impuls- oder Testmaterialien sind nicht notwendig. Am Ende des Handbuch</w:t>
      </w:r>
      <w:r w:rsidR="00046BF1">
        <w:rPr>
          <w:rFonts w:asciiTheme="minorHAnsi" w:hAnsiTheme="minorHAnsi"/>
        </w:rPr>
        <w:t>s</w:t>
      </w:r>
      <w:r w:rsidRPr="0056410D">
        <w:rPr>
          <w:rFonts w:asciiTheme="minorHAnsi" w:hAnsiTheme="minorHAnsi"/>
        </w:rPr>
        <w:t>s zu den Niveaubeschreibungen befindet sich zudem ein Glossar, in dem wichtige Fachbegriffe aufgeführt und erläutert werden.</w:t>
      </w:r>
    </w:p>
    <w:p w14:paraId="2CC7E64F"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lastRenderedPageBreak/>
        <w:t xml:space="preserve">Die </w:t>
      </w:r>
      <w:r w:rsidRPr="0056410D">
        <w:rPr>
          <w:rFonts w:asciiTheme="minorHAnsi" w:hAnsiTheme="minorHAnsi"/>
          <w:i/>
        </w:rPr>
        <w:t xml:space="preserve">Kompetenzraster </w:t>
      </w:r>
      <w:r w:rsidRPr="0056410D">
        <w:rPr>
          <w:rFonts w:asciiTheme="minorHAnsi" w:hAnsiTheme="minorHAnsi"/>
        </w:rPr>
        <w:t xml:space="preserve">teilen sich in 23 Beobachtungsbereiche mit je vier Niveaustufen auf: von der 1. Stufe (Minimalqualifikation) bis zur 4. Stufe (Anforderungen der Bildungsstandards für die Altersgruppe). </w:t>
      </w:r>
    </w:p>
    <w:p w14:paraId="0BDB401E"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Folgende sieben Abschnitte werden durch die Kompetenzraster abgedeckt:</w:t>
      </w:r>
    </w:p>
    <w:p w14:paraId="75376316" w14:textId="77777777" w:rsidR="004B2F8E" w:rsidRPr="0056410D" w:rsidRDefault="004B2F8E" w:rsidP="004B2F8E">
      <w:pPr>
        <w:spacing w:line="360" w:lineRule="auto"/>
        <w:jc w:val="both"/>
        <w:rPr>
          <w:rFonts w:asciiTheme="minorHAnsi" w:hAnsiTheme="minorHAnsi"/>
        </w:rPr>
      </w:pPr>
    </w:p>
    <w:p w14:paraId="68E138ED" w14:textId="77777777" w:rsidR="004B2F8E" w:rsidRPr="0056410D" w:rsidRDefault="004B2F8E" w:rsidP="004B2F8E">
      <w:pPr>
        <w:pStyle w:val="ListParagraph"/>
        <w:numPr>
          <w:ilvl w:val="0"/>
          <w:numId w:val="3"/>
        </w:numPr>
        <w:spacing w:line="360" w:lineRule="auto"/>
        <w:jc w:val="both"/>
        <w:rPr>
          <w:rFonts w:asciiTheme="minorHAnsi" w:hAnsiTheme="minorHAnsi"/>
          <w:b/>
        </w:rPr>
      </w:pPr>
      <w:r w:rsidRPr="0056410D">
        <w:rPr>
          <w:rFonts w:asciiTheme="minorHAnsi" w:hAnsiTheme="minorHAnsi"/>
          <w:b/>
        </w:rPr>
        <w:t xml:space="preserve">Sprachliche Handlungs- und Verstehensfertigkeit: </w:t>
      </w:r>
    </w:p>
    <w:p w14:paraId="2351D8B5"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rPr>
        <w:t>Wahrgenommene pragmatische und diskursive Kompetenzen (mit anderen in Kommunikation treten, im Unterricht, in der Pause)</w:t>
      </w:r>
    </w:p>
    <w:p w14:paraId="15F34DDB"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rPr>
        <w:t>Sprachstrategien bei Wortschatzlücken oder Verstehensproblemen</w:t>
      </w:r>
    </w:p>
    <w:p w14:paraId="31FE8395" w14:textId="77777777" w:rsidR="004B2F8E" w:rsidRPr="0056410D" w:rsidRDefault="004B2F8E" w:rsidP="004B2F8E">
      <w:pPr>
        <w:pStyle w:val="ListParagraph"/>
        <w:numPr>
          <w:ilvl w:val="0"/>
          <w:numId w:val="3"/>
        </w:numPr>
        <w:spacing w:line="360" w:lineRule="auto"/>
        <w:jc w:val="both"/>
        <w:rPr>
          <w:rFonts w:asciiTheme="minorHAnsi" w:hAnsiTheme="minorHAnsi"/>
        </w:rPr>
      </w:pPr>
      <w:r w:rsidRPr="0056410D">
        <w:rPr>
          <w:rFonts w:asciiTheme="minorHAnsi" w:hAnsiTheme="minorHAnsi"/>
          <w:b/>
        </w:rPr>
        <w:t>Wortschatz</w:t>
      </w:r>
      <w:r w:rsidRPr="0056410D">
        <w:rPr>
          <w:rFonts w:asciiTheme="minorHAnsi" w:hAnsiTheme="minorHAnsi"/>
        </w:rPr>
        <w:t xml:space="preserve"> (Verstehenswortschatz, Mitteilungswortschatz, Fachwortschatz)</w:t>
      </w:r>
    </w:p>
    <w:p w14:paraId="0C0AA760" w14:textId="77777777" w:rsidR="004B2F8E" w:rsidRPr="0056410D" w:rsidRDefault="004B2F8E" w:rsidP="004B2F8E">
      <w:pPr>
        <w:pStyle w:val="ListParagraph"/>
        <w:numPr>
          <w:ilvl w:val="0"/>
          <w:numId w:val="3"/>
        </w:numPr>
        <w:spacing w:line="360" w:lineRule="auto"/>
        <w:jc w:val="both"/>
        <w:rPr>
          <w:rFonts w:asciiTheme="minorHAnsi" w:hAnsiTheme="minorHAnsi"/>
        </w:rPr>
      </w:pPr>
      <w:r w:rsidRPr="0056410D">
        <w:rPr>
          <w:rFonts w:asciiTheme="minorHAnsi" w:hAnsiTheme="minorHAnsi"/>
          <w:b/>
        </w:rPr>
        <w:t>Aussprache</w:t>
      </w:r>
      <w:r w:rsidRPr="0056410D">
        <w:rPr>
          <w:rFonts w:asciiTheme="minorHAnsi" w:hAnsiTheme="minorHAnsi"/>
        </w:rPr>
        <w:t xml:space="preserve"> (Deutlichkeit, Sprechflüssigkeit)</w:t>
      </w:r>
    </w:p>
    <w:p w14:paraId="0FC3C2DA" w14:textId="77777777" w:rsidR="004B2F8E" w:rsidRPr="0056410D" w:rsidRDefault="004B2F8E" w:rsidP="004B2F8E">
      <w:pPr>
        <w:pStyle w:val="ListParagraph"/>
        <w:numPr>
          <w:ilvl w:val="0"/>
          <w:numId w:val="3"/>
        </w:numPr>
        <w:spacing w:line="360" w:lineRule="auto"/>
        <w:jc w:val="both"/>
        <w:rPr>
          <w:rFonts w:asciiTheme="minorHAnsi" w:hAnsiTheme="minorHAnsi"/>
        </w:rPr>
      </w:pPr>
      <w:r w:rsidRPr="0056410D">
        <w:rPr>
          <w:rFonts w:asciiTheme="minorHAnsi" w:hAnsiTheme="minorHAnsi"/>
          <w:b/>
        </w:rPr>
        <w:t>Lesen</w:t>
      </w:r>
      <w:r w:rsidRPr="0056410D">
        <w:rPr>
          <w:rFonts w:asciiTheme="minorHAnsi" w:hAnsiTheme="minorHAnsi"/>
        </w:rPr>
        <w:t xml:space="preserve"> (Verstehen, Techniken/Strategien der Texterschließung, Vorlesen, Strategien zur Überwindung von Verstehensschwierigkeiten)</w:t>
      </w:r>
    </w:p>
    <w:p w14:paraId="6416E8C7" w14:textId="77777777" w:rsidR="004B2F8E" w:rsidRPr="0056410D" w:rsidRDefault="004B2F8E" w:rsidP="004B2F8E">
      <w:pPr>
        <w:pStyle w:val="ListParagraph"/>
        <w:numPr>
          <w:ilvl w:val="0"/>
          <w:numId w:val="3"/>
        </w:numPr>
        <w:spacing w:line="360" w:lineRule="auto"/>
        <w:jc w:val="both"/>
        <w:rPr>
          <w:rFonts w:asciiTheme="minorHAnsi" w:hAnsiTheme="minorHAnsi"/>
          <w:b/>
        </w:rPr>
      </w:pPr>
      <w:r w:rsidRPr="0056410D">
        <w:rPr>
          <w:rFonts w:asciiTheme="minorHAnsi" w:hAnsiTheme="minorHAnsi"/>
          <w:b/>
        </w:rPr>
        <w:t xml:space="preserve">Schreiben </w:t>
      </w:r>
      <w:r>
        <w:rPr>
          <w:rFonts w:asciiTheme="minorHAnsi" w:hAnsiTheme="minorHAnsi"/>
        </w:rPr>
        <w:t>(Tex</w:t>
      </w:r>
      <w:r w:rsidRPr="0056410D">
        <w:rPr>
          <w:rFonts w:asciiTheme="minorHAnsi" w:hAnsiTheme="minorHAnsi"/>
        </w:rPr>
        <w:t>tproduktion, Strategie</w:t>
      </w:r>
      <w:r w:rsidR="00C042A7">
        <w:rPr>
          <w:rFonts w:asciiTheme="minorHAnsi" w:hAnsiTheme="minorHAnsi"/>
        </w:rPr>
        <w:t>n</w:t>
      </w:r>
      <w:r w:rsidRPr="0056410D">
        <w:rPr>
          <w:rFonts w:asciiTheme="minorHAnsi" w:hAnsiTheme="minorHAnsi"/>
        </w:rPr>
        <w:t xml:space="preserve"> bei der Suche nach passenden Wörtern, Orthographie, Interpunktion)</w:t>
      </w:r>
    </w:p>
    <w:p w14:paraId="5DED145A" w14:textId="77777777" w:rsidR="004B2F8E" w:rsidRPr="0056410D" w:rsidRDefault="004B2F8E" w:rsidP="004B2F8E">
      <w:pPr>
        <w:pStyle w:val="ListParagraph"/>
        <w:numPr>
          <w:ilvl w:val="0"/>
          <w:numId w:val="3"/>
        </w:numPr>
        <w:spacing w:line="360" w:lineRule="auto"/>
        <w:jc w:val="both"/>
        <w:rPr>
          <w:rFonts w:asciiTheme="minorHAnsi" w:hAnsiTheme="minorHAnsi"/>
          <w:b/>
        </w:rPr>
      </w:pPr>
      <w:r w:rsidRPr="0056410D">
        <w:rPr>
          <w:rFonts w:asciiTheme="minorHAnsi" w:hAnsiTheme="minorHAnsi"/>
          <w:b/>
        </w:rPr>
        <w:t xml:space="preserve">Grammatik (mündl./schriftl.): </w:t>
      </w:r>
      <w:r w:rsidRPr="0056410D">
        <w:rPr>
          <w:rFonts w:asciiTheme="minorHAnsi" w:hAnsiTheme="minorHAnsi"/>
        </w:rPr>
        <w:t>(Verbstellung, Satzverbindungen, Präpositionen, Formen des Verbs/Nomens, Freude und Interesse am Sprechen – Deutsch/Herkunftssprache)</w:t>
      </w:r>
    </w:p>
    <w:p w14:paraId="6B329669" w14:textId="77777777" w:rsidR="004B2F8E" w:rsidRPr="0056410D" w:rsidRDefault="004B2F8E" w:rsidP="004B2F8E">
      <w:pPr>
        <w:pStyle w:val="ListParagraph"/>
        <w:numPr>
          <w:ilvl w:val="0"/>
          <w:numId w:val="3"/>
        </w:numPr>
        <w:spacing w:line="360" w:lineRule="auto"/>
        <w:jc w:val="both"/>
        <w:rPr>
          <w:rFonts w:asciiTheme="minorHAnsi" w:hAnsiTheme="minorHAnsi"/>
          <w:b/>
        </w:rPr>
      </w:pPr>
      <w:r w:rsidRPr="0056410D">
        <w:rPr>
          <w:rFonts w:asciiTheme="minorHAnsi" w:hAnsiTheme="minorHAnsi"/>
          <w:b/>
        </w:rPr>
        <w:t xml:space="preserve">Persönlichkeitsmerkmale </w:t>
      </w:r>
      <w:r w:rsidRPr="0056410D">
        <w:rPr>
          <w:rFonts w:asciiTheme="minorHAnsi" w:hAnsiTheme="minorHAnsi"/>
        </w:rPr>
        <w:t>(Freude und Interesse am Lesen – deutsche und herkunftssprachliche Texte)</w:t>
      </w:r>
    </w:p>
    <w:p w14:paraId="0EC1328F" w14:textId="77777777" w:rsidR="004B2F8E" w:rsidRPr="0056410D" w:rsidRDefault="004B2F8E" w:rsidP="004B2F8E">
      <w:pPr>
        <w:spacing w:line="360" w:lineRule="auto"/>
        <w:jc w:val="both"/>
        <w:rPr>
          <w:rFonts w:asciiTheme="minorHAnsi" w:hAnsiTheme="minorHAnsi"/>
          <w:b/>
        </w:rPr>
      </w:pPr>
    </w:p>
    <w:p w14:paraId="24BD4788" w14:textId="3B6A9C89"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Folgende Tabellen stellen ein Beispiel für die Kompetenzraster im Bereich </w:t>
      </w:r>
      <w:r w:rsidRPr="0056410D">
        <w:rPr>
          <w:rFonts w:asciiTheme="minorHAnsi" w:hAnsiTheme="minorHAnsi"/>
          <w:i/>
        </w:rPr>
        <w:t xml:space="preserve">„sprachliche Handlungs- und Verstehensfertigkeit“ </w:t>
      </w:r>
      <w:r w:rsidRPr="0056410D">
        <w:rPr>
          <w:rFonts w:asciiTheme="minorHAnsi" w:hAnsiTheme="minorHAnsi"/>
        </w:rPr>
        <w:t>dar und werden hier exemplarisch aufgeführt.</w:t>
      </w:r>
    </w:p>
    <w:p w14:paraId="0C6DECFF" w14:textId="76731CAB" w:rsidR="004B2F8E" w:rsidRPr="0056410D" w:rsidRDefault="00054EC8"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59264" behindDoc="0" locked="0" layoutInCell="1" allowOverlap="1" wp14:anchorId="564110A0" wp14:editId="035877EE">
            <wp:simplePos x="0" y="0"/>
            <wp:positionH relativeFrom="column">
              <wp:posOffset>13970</wp:posOffset>
            </wp:positionH>
            <wp:positionV relativeFrom="paragraph">
              <wp:posOffset>227330</wp:posOffset>
            </wp:positionV>
            <wp:extent cx="5819775" cy="1413701"/>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24534" cy="141485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248E7" w:rsidRPr="0056410D">
        <w:rPr>
          <w:rFonts w:asciiTheme="minorHAnsi" w:hAnsiTheme="minorHAnsi"/>
          <w:noProof/>
          <w:lang w:eastAsia="de-DE"/>
        </w:rPr>
        <w:drawing>
          <wp:anchor distT="0" distB="0" distL="114300" distR="114300" simplePos="0" relativeHeight="251674624" behindDoc="1" locked="0" layoutInCell="1" allowOverlap="1" wp14:anchorId="2B3DD437" wp14:editId="3C2598FC">
            <wp:simplePos x="0" y="0"/>
            <wp:positionH relativeFrom="column">
              <wp:posOffset>16510</wp:posOffset>
            </wp:positionH>
            <wp:positionV relativeFrom="paragraph">
              <wp:posOffset>85090</wp:posOffset>
            </wp:positionV>
            <wp:extent cx="5864860" cy="1524000"/>
            <wp:effectExtent l="0" t="0" r="2540" b="0"/>
            <wp:wrapThrough wrapText="bothSides">
              <wp:wrapPolygon edited="0">
                <wp:start x="0" y="0"/>
                <wp:lineTo x="0" y="21330"/>
                <wp:lineTo x="21539" y="21330"/>
                <wp:lineTo x="21539" y="0"/>
                <wp:lineTo x="0" y="0"/>
              </wp:wrapPolygon>
            </wp:wrapThrough>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4860" cy="1524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4CD22A23" w14:textId="6B3BF6AC" w:rsidR="008248E7" w:rsidRPr="0056410D" w:rsidRDefault="008248E7" w:rsidP="004B2F8E">
      <w:pPr>
        <w:spacing w:line="360" w:lineRule="auto"/>
        <w:jc w:val="both"/>
        <w:rPr>
          <w:rFonts w:asciiTheme="minorHAnsi" w:hAnsiTheme="minorHAnsi"/>
        </w:rPr>
      </w:pPr>
    </w:p>
    <w:p w14:paraId="4117E453" w14:textId="77777777" w:rsidR="00023F65" w:rsidRDefault="00023F65" w:rsidP="004B2F8E">
      <w:pPr>
        <w:spacing w:line="360" w:lineRule="auto"/>
        <w:jc w:val="both"/>
        <w:rPr>
          <w:rFonts w:asciiTheme="minorHAnsi" w:hAnsiTheme="minorHAnsi"/>
        </w:rPr>
      </w:pPr>
    </w:p>
    <w:p w14:paraId="4C9F1B38" w14:textId="77777777" w:rsidR="00023F65" w:rsidRDefault="00023F65" w:rsidP="004B2F8E">
      <w:pPr>
        <w:spacing w:line="360" w:lineRule="auto"/>
        <w:jc w:val="both"/>
        <w:rPr>
          <w:rFonts w:asciiTheme="minorHAnsi" w:hAnsiTheme="minorHAnsi"/>
        </w:rPr>
      </w:pPr>
    </w:p>
    <w:p w14:paraId="39C17E7D" w14:textId="33047390" w:rsidR="004B2F8E" w:rsidRPr="0056410D" w:rsidRDefault="008248E7" w:rsidP="004B2F8E">
      <w:pPr>
        <w:spacing w:line="360" w:lineRule="auto"/>
        <w:jc w:val="both"/>
        <w:rPr>
          <w:rFonts w:asciiTheme="minorHAnsi" w:hAnsiTheme="minorHAnsi"/>
        </w:rPr>
      </w:pPr>
      <w:r w:rsidRPr="0056410D">
        <w:rPr>
          <w:rFonts w:asciiTheme="minorHAnsi" w:hAnsiTheme="minorHAnsi"/>
          <w:noProof/>
          <w:lang w:eastAsia="de-DE"/>
        </w:rPr>
        <w:lastRenderedPageBreak/>
        <w:drawing>
          <wp:anchor distT="0" distB="0" distL="114300" distR="114300" simplePos="0" relativeHeight="251660288" behindDoc="1" locked="0" layoutInCell="1" allowOverlap="1" wp14:anchorId="24846178" wp14:editId="0CB394EF">
            <wp:simplePos x="0" y="0"/>
            <wp:positionH relativeFrom="column">
              <wp:posOffset>52070</wp:posOffset>
            </wp:positionH>
            <wp:positionV relativeFrom="paragraph">
              <wp:posOffset>-59690</wp:posOffset>
            </wp:positionV>
            <wp:extent cx="5848350" cy="1026795"/>
            <wp:effectExtent l="0" t="0" r="0" b="1905"/>
            <wp:wrapThrough wrapText="bothSides">
              <wp:wrapPolygon edited="0">
                <wp:start x="0" y="0"/>
                <wp:lineTo x="0" y="21239"/>
                <wp:lineTo x="21530" y="21239"/>
                <wp:lineTo x="21530"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350" cy="10267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B2F8E" w:rsidRPr="0056410D">
        <w:rPr>
          <w:rFonts w:asciiTheme="minorHAnsi" w:hAnsiTheme="minorHAnsi"/>
        </w:rPr>
        <w:t>Diese Kompetenzraster unterstützen eine detaillierte Beobachtung der mündlichen und schriftlichen Sprachproduktion der Lernenden, die jeweils in die vier beschrieben Niveaustufen eingeteilt werden. Deutlich wird hier auch die Differenzierung nach unterschiedlichen Kommunikationssituationen (Unterrichtsgespräche, private Situation), die insbesondere den pragmatischen Fähigkeiten gerecht werden soll.</w:t>
      </w:r>
    </w:p>
    <w:p w14:paraId="4F1E582D" w14:textId="63E974F6"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Die Ergebnisse der Beobachtung können schließlich </w:t>
      </w:r>
      <w:r w:rsidR="00C042A7">
        <w:rPr>
          <w:rFonts w:asciiTheme="minorHAnsi" w:hAnsiTheme="minorHAnsi"/>
        </w:rPr>
        <w:t>in</w:t>
      </w:r>
      <w:r w:rsidRPr="0056410D">
        <w:rPr>
          <w:rFonts w:asciiTheme="minorHAnsi" w:hAnsiTheme="minorHAnsi"/>
        </w:rPr>
        <w:t xml:space="preserve"> dem </w:t>
      </w:r>
      <w:r w:rsidRPr="0056410D">
        <w:rPr>
          <w:rFonts w:asciiTheme="minorHAnsi" w:hAnsiTheme="minorHAnsi"/>
          <w:i/>
        </w:rPr>
        <w:t xml:space="preserve">Dokumentationsformular </w:t>
      </w:r>
      <w:r w:rsidRPr="0056410D">
        <w:rPr>
          <w:rFonts w:asciiTheme="minorHAnsi" w:hAnsiTheme="minorHAnsi"/>
        </w:rPr>
        <w:t xml:space="preserve">festgehalten </w:t>
      </w:r>
      <w:r w:rsidRPr="005D6C92">
        <w:rPr>
          <w:rFonts w:asciiTheme="minorHAnsi" w:hAnsiTheme="minorHAnsi"/>
        </w:rPr>
        <w:t>werden. Folgende Grafik zeigt einen Auszug aus diesem Formular. Durch Ankreuzen werden hier die</w:t>
      </w:r>
      <w:r w:rsidRPr="0056410D">
        <w:rPr>
          <w:rFonts w:asciiTheme="minorHAnsi" w:hAnsiTheme="minorHAnsi"/>
        </w:rPr>
        <w:t xml:space="preserve"> beobachteten Kompetenzen der SchülerInnen eingetragen. Um dem Prozesscharakter des Sprachlernens gerecht zu werden, besteht hier die Möglichkeit festzuhalten, ob sich der/die SchülerIn zwischen zwei Niveaustufen befindet, also weder vollständig der einen oder anderen Stufe zugeordnet werden kann. </w:t>
      </w:r>
    </w:p>
    <w:p w14:paraId="5A299D39" w14:textId="0E38DF68" w:rsidR="004B2F8E" w:rsidRPr="0056410D" w:rsidRDefault="005D6C92" w:rsidP="004B2F8E">
      <w:pPr>
        <w:spacing w:line="360" w:lineRule="auto"/>
        <w:jc w:val="both"/>
        <w:rPr>
          <w:rFonts w:asciiTheme="minorHAnsi" w:hAnsiTheme="minorHAnsi"/>
          <w:b/>
        </w:rPr>
      </w:pPr>
      <w:r w:rsidRPr="0056410D">
        <w:rPr>
          <w:rFonts w:asciiTheme="minorHAnsi" w:hAnsiTheme="minorHAnsi"/>
          <w:noProof/>
          <w:lang w:eastAsia="de-DE"/>
        </w:rPr>
        <w:drawing>
          <wp:anchor distT="0" distB="0" distL="114300" distR="114300" simplePos="0" relativeHeight="251661312" behindDoc="0" locked="0" layoutInCell="1" allowOverlap="1" wp14:anchorId="4B996ABE" wp14:editId="36DF4AAF">
            <wp:simplePos x="0" y="0"/>
            <wp:positionH relativeFrom="column">
              <wp:posOffset>1356995</wp:posOffset>
            </wp:positionH>
            <wp:positionV relativeFrom="paragraph">
              <wp:posOffset>48260</wp:posOffset>
            </wp:positionV>
            <wp:extent cx="3788410" cy="4076700"/>
            <wp:effectExtent l="19050" t="19050" r="21590" b="1905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8410" cy="4076700"/>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p w14:paraId="09817C9C" w14:textId="77777777" w:rsidR="00C042A7" w:rsidRDefault="00C042A7" w:rsidP="004B2F8E">
      <w:pPr>
        <w:spacing w:line="360" w:lineRule="auto"/>
        <w:jc w:val="both"/>
        <w:rPr>
          <w:rFonts w:asciiTheme="minorHAnsi" w:hAnsiTheme="minorHAnsi"/>
          <w:b/>
        </w:rPr>
      </w:pPr>
    </w:p>
    <w:p w14:paraId="4102684A" w14:textId="77777777" w:rsidR="00023F65" w:rsidRDefault="00023F65" w:rsidP="004B2F8E">
      <w:pPr>
        <w:spacing w:line="360" w:lineRule="auto"/>
        <w:jc w:val="both"/>
        <w:rPr>
          <w:rFonts w:asciiTheme="minorHAnsi" w:hAnsiTheme="minorHAnsi"/>
          <w:b/>
        </w:rPr>
      </w:pPr>
    </w:p>
    <w:p w14:paraId="1467C889" w14:textId="77777777" w:rsidR="00023F65" w:rsidRDefault="00023F65" w:rsidP="004B2F8E">
      <w:pPr>
        <w:spacing w:line="360" w:lineRule="auto"/>
        <w:jc w:val="both"/>
        <w:rPr>
          <w:rFonts w:asciiTheme="minorHAnsi" w:hAnsiTheme="minorHAnsi"/>
          <w:b/>
        </w:rPr>
      </w:pPr>
    </w:p>
    <w:p w14:paraId="6C84E797" w14:textId="77777777" w:rsidR="00023F65" w:rsidRDefault="00023F65" w:rsidP="004B2F8E">
      <w:pPr>
        <w:spacing w:line="360" w:lineRule="auto"/>
        <w:jc w:val="both"/>
        <w:rPr>
          <w:rFonts w:asciiTheme="minorHAnsi" w:hAnsiTheme="minorHAnsi"/>
          <w:b/>
        </w:rPr>
      </w:pPr>
    </w:p>
    <w:p w14:paraId="41B5720F" w14:textId="77777777" w:rsidR="00023F65" w:rsidRDefault="00023F65" w:rsidP="004B2F8E">
      <w:pPr>
        <w:spacing w:line="360" w:lineRule="auto"/>
        <w:jc w:val="both"/>
        <w:rPr>
          <w:rFonts w:asciiTheme="minorHAnsi" w:hAnsiTheme="minorHAnsi"/>
          <w:b/>
        </w:rPr>
      </w:pPr>
    </w:p>
    <w:p w14:paraId="68E579FF" w14:textId="77777777" w:rsidR="00023F65" w:rsidRDefault="00023F65" w:rsidP="004B2F8E">
      <w:pPr>
        <w:spacing w:line="360" w:lineRule="auto"/>
        <w:jc w:val="both"/>
        <w:rPr>
          <w:rFonts w:asciiTheme="minorHAnsi" w:hAnsiTheme="minorHAnsi"/>
          <w:b/>
        </w:rPr>
      </w:pPr>
    </w:p>
    <w:p w14:paraId="46860F97" w14:textId="77777777" w:rsidR="00023F65" w:rsidRDefault="00023F65" w:rsidP="004B2F8E">
      <w:pPr>
        <w:spacing w:line="360" w:lineRule="auto"/>
        <w:jc w:val="both"/>
        <w:rPr>
          <w:rFonts w:asciiTheme="minorHAnsi" w:hAnsiTheme="minorHAnsi"/>
          <w:b/>
        </w:rPr>
      </w:pPr>
    </w:p>
    <w:p w14:paraId="2010F989" w14:textId="77777777" w:rsidR="00023F65" w:rsidRDefault="00023F65" w:rsidP="004B2F8E">
      <w:pPr>
        <w:spacing w:line="360" w:lineRule="auto"/>
        <w:jc w:val="both"/>
        <w:rPr>
          <w:rFonts w:asciiTheme="minorHAnsi" w:hAnsiTheme="minorHAnsi"/>
          <w:b/>
        </w:rPr>
      </w:pPr>
    </w:p>
    <w:p w14:paraId="4641C2E7" w14:textId="77777777" w:rsidR="00023F65" w:rsidRDefault="00023F65" w:rsidP="004B2F8E">
      <w:pPr>
        <w:spacing w:line="360" w:lineRule="auto"/>
        <w:jc w:val="both"/>
        <w:rPr>
          <w:rFonts w:asciiTheme="minorHAnsi" w:hAnsiTheme="minorHAnsi"/>
          <w:b/>
        </w:rPr>
      </w:pPr>
    </w:p>
    <w:p w14:paraId="63DEF25B" w14:textId="77777777" w:rsidR="00023F65" w:rsidRDefault="00023F65" w:rsidP="004B2F8E">
      <w:pPr>
        <w:spacing w:line="360" w:lineRule="auto"/>
        <w:jc w:val="both"/>
        <w:rPr>
          <w:rFonts w:asciiTheme="minorHAnsi" w:hAnsiTheme="minorHAnsi"/>
          <w:b/>
        </w:rPr>
      </w:pPr>
    </w:p>
    <w:p w14:paraId="7B04701C" w14:textId="77777777" w:rsidR="00023F65" w:rsidRDefault="00023F65" w:rsidP="004B2F8E">
      <w:pPr>
        <w:spacing w:line="360" w:lineRule="auto"/>
        <w:jc w:val="both"/>
        <w:rPr>
          <w:rFonts w:asciiTheme="minorHAnsi" w:hAnsiTheme="minorHAnsi"/>
          <w:b/>
        </w:rPr>
      </w:pPr>
    </w:p>
    <w:p w14:paraId="744DE751" w14:textId="77777777" w:rsidR="00023F65" w:rsidRDefault="00023F65" w:rsidP="004B2F8E">
      <w:pPr>
        <w:spacing w:line="360" w:lineRule="auto"/>
        <w:jc w:val="both"/>
        <w:rPr>
          <w:rFonts w:asciiTheme="minorHAnsi" w:hAnsiTheme="minorHAnsi"/>
          <w:b/>
        </w:rPr>
      </w:pPr>
    </w:p>
    <w:p w14:paraId="6BB00615" w14:textId="77777777" w:rsidR="00023F65" w:rsidRDefault="00023F65" w:rsidP="004B2F8E">
      <w:pPr>
        <w:spacing w:line="360" w:lineRule="auto"/>
        <w:jc w:val="both"/>
        <w:rPr>
          <w:rFonts w:asciiTheme="minorHAnsi" w:hAnsiTheme="minorHAnsi"/>
          <w:b/>
        </w:rPr>
      </w:pPr>
    </w:p>
    <w:p w14:paraId="5AE656FA" w14:textId="77777777" w:rsidR="00023F65" w:rsidRDefault="00023F65" w:rsidP="004B2F8E">
      <w:pPr>
        <w:spacing w:line="360" w:lineRule="auto"/>
        <w:jc w:val="both"/>
        <w:rPr>
          <w:rFonts w:asciiTheme="minorHAnsi" w:hAnsiTheme="minorHAnsi"/>
          <w:b/>
        </w:rPr>
      </w:pPr>
    </w:p>
    <w:p w14:paraId="51A39EB1" w14:textId="77777777" w:rsidR="00023F65" w:rsidRDefault="00023F65" w:rsidP="004B2F8E">
      <w:pPr>
        <w:spacing w:line="360" w:lineRule="auto"/>
        <w:jc w:val="both"/>
        <w:rPr>
          <w:rFonts w:asciiTheme="minorHAnsi" w:hAnsiTheme="minorHAnsi"/>
          <w:b/>
        </w:rPr>
      </w:pPr>
    </w:p>
    <w:p w14:paraId="1B85D92B" w14:textId="77777777" w:rsidR="00023F65" w:rsidRDefault="00023F65" w:rsidP="004B2F8E">
      <w:pPr>
        <w:spacing w:line="360" w:lineRule="auto"/>
        <w:jc w:val="both"/>
        <w:rPr>
          <w:rFonts w:asciiTheme="minorHAnsi" w:hAnsiTheme="minorHAnsi"/>
          <w:b/>
        </w:rPr>
      </w:pPr>
    </w:p>
    <w:p w14:paraId="2B3F071F" w14:textId="69EB76FD" w:rsidR="00467DD7" w:rsidRPr="005D6C92" w:rsidRDefault="005D6C92" w:rsidP="004B2F8E">
      <w:pPr>
        <w:spacing w:line="360" w:lineRule="auto"/>
        <w:jc w:val="both"/>
        <w:rPr>
          <w:rFonts w:asciiTheme="minorHAnsi" w:hAnsiTheme="minorHAnsi"/>
          <w:sz w:val="20"/>
        </w:rPr>
      </w:pPr>
      <w:r w:rsidRPr="005D6C92">
        <w:rPr>
          <w:rFonts w:asciiTheme="minorHAnsi" w:hAnsiTheme="minorHAnsi"/>
          <w:sz w:val="20"/>
        </w:rPr>
        <w:t>Abbildung: Dokumentationsformular (Döll, Reich 2013)</w:t>
      </w:r>
    </w:p>
    <w:p w14:paraId="1498B818"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lastRenderedPageBreak/>
        <w:t>Evaluation</w:t>
      </w:r>
    </w:p>
    <w:p w14:paraId="41DB2B2A"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Die Umsetzung der „Niveaubeschreibungen D</w:t>
      </w:r>
      <w:r w:rsidR="000B1297">
        <w:rPr>
          <w:rFonts w:asciiTheme="minorHAnsi" w:hAnsiTheme="minorHAnsi"/>
        </w:rPr>
        <w:t>eutsch als Zweitsprache“ zeigte</w:t>
      </w:r>
      <w:r w:rsidRPr="0056410D">
        <w:rPr>
          <w:rFonts w:asciiTheme="minorHAnsi" w:hAnsiTheme="minorHAnsi"/>
        </w:rPr>
        <w:t xml:space="preserve"> in der Praxis positive Ergebnisse. Dabei wurde insbesondere hervorgehoben, dass durch die Verwendung des Beobachtungsinstruments der Blick stärker auf die Kompetenzen der SchülerInnen gelenkt, die Sprache detaillierter wahrgenommen und der kollegiale Austausch verbessert wurde. </w:t>
      </w:r>
    </w:p>
    <w:p w14:paraId="1013B7D0"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Kritisiert wurde, dass das Verfahren mit ca. 20 Minuten pro SchülerIn einen hohen zeitlichen Aufwand bedeutet. Zudem kritisierten vor allem fachfremd unterrichtende LehrerInnen den Gebrauch des spezifischen Fachwortschatzes bei der Beschreibungen der Sprachkompetenzen, was durch die Entwicklung eines Glossars erleichtert werden sollte.</w:t>
      </w:r>
    </w:p>
    <w:p w14:paraId="5F7F59F6" w14:textId="77777777" w:rsidR="004B2F8E" w:rsidRPr="0056410D" w:rsidRDefault="004B2F8E" w:rsidP="004B2F8E">
      <w:pPr>
        <w:spacing w:line="360" w:lineRule="auto"/>
        <w:jc w:val="both"/>
        <w:rPr>
          <w:rFonts w:asciiTheme="minorHAnsi" w:hAnsiTheme="minorHAnsi"/>
          <w:sz w:val="20"/>
          <w:u w:val="single"/>
        </w:rPr>
      </w:pPr>
      <w:r w:rsidRPr="0056410D">
        <w:rPr>
          <w:rFonts w:asciiTheme="minorHAnsi" w:hAnsiTheme="minorHAnsi"/>
          <w:sz w:val="20"/>
          <w:u w:val="single"/>
        </w:rPr>
        <w:t xml:space="preserve">Literatur: </w:t>
      </w:r>
    </w:p>
    <w:p w14:paraId="33AB236F" w14:textId="29D19EE5" w:rsidR="004B2F8E" w:rsidRPr="0056410D" w:rsidRDefault="00015736" w:rsidP="00023F65">
      <w:pPr>
        <w:pStyle w:val="ListParagraph"/>
        <w:numPr>
          <w:ilvl w:val="0"/>
          <w:numId w:val="1"/>
        </w:numPr>
        <w:spacing w:line="360" w:lineRule="auto"/>
        <w:jc w:val="both"/>
        <w:rPr>
          <w:rFonts w:asciiTheme="minorHAnsi" w:hAnsiTheme="minorHAnsi"/>
          <w:sz w:val="20"/>
        </w:rPr>
      </w:pPr>
      <w:r>
        <w:rPr>
          <w:rFonts w:asciiTheme="minorHAnsi" w:hAnsiTheme="minorHAnsi"/>
          <w:sz w:val="20"/>
        </w:rPr>
        <w:t>Marion Döll/ Hans H. Reich</w:t>
      </w:r>
      <w:r w:rsidR="004B2F8E" w:rsidRPr="0056410D">
        <w:rPr>
          <w:rFonts w:asciiTheme="minorHAnsi" w:hAnsiTheme="minorHAnsi"/>
          <w:sz w:val="20"/>
        </w:rPr>
        <w:t xml:space="preserve"> (</w:t>
      </w:r>
      <w:r w:rsidRPr="0056410D">
        <w:rPr>
          <w:rFonts w:asciiTheme="minorHAnsi" w:hAnsiTheme="minorHAnsi"/>
          <w:sz w:val="20"/>
        </w:rPr>
        <w:t>2</w:t>
      </w:r>
      <w:r>
        <w:rPr>
          <w:rFonts w:asciiTheme="minorHAnsi" w:hAnsiTheme="minorHAnsi"/>
          <w:sz w:val="20"/>
        </w:rPr>
        <w:t>013</w:t>
      </w:r>
      <w:r w:rsidR="004B2F8E" w:rsidRPr="0056410D">
        <w:rPr>
          <w:rFonts w:asciiTheme="minorHAnsi" w:hAnsiTheme="minorHAnsi"/>
          <w:sz w:val="20"/>
        </w:rPr>
        <w:t xml:space="preserve">): Niveaubeschreibungen Deutsch als Zweitsprache für die Sekundarstufe 1. Tansferfassung 2009. </w:t>
      </w:r>
      <w:r w:rsidR="00023F65" w:rsidRPr="00023F65">
        <w:rPr>
          <w:rFonts w:asciiTheme="minorHAnsi" w:hAnsiTheme="minorHAnsi"/>
          <w:sz w:val="20"/>
        </w:rPr>
        <w:t>https://publikationen.sachsen.de/bdb/artikel/14477</w:t>
      </w:r>
    </w:p>
    <w:p w14:paraId="477B36D6" w14:textId="77777777" w:rsidR="004B2F8E" w:rsidRDefault="004B2F8E" w:rsidP="004B2F8E">
      <w:pPr>
        <w:pStyle w:val="ListParagraph"/>
        <w:numPr>
          <w:ilvl w:val="0"/>
          <w:numId w:val="1"/>
        </w:numPr>
        <w:spacing w:line="360" w:lineRule="auto"/>
        <w:jc w:val="both"/>
        <w:rPr>
          <w:rFonts w:asciiTheme="minorHAnsi" w:hAnsiTheme="minorHAnsi"/>
          <w:sz w:val="20"/>
        </w:rPr>
      </w:pPr>
      <w:r w:rsidRPr="009D7D8B">
        <w:rPr>
          <w:rFonts w:asciiTheme="minorHAnsi" w:hAnsiTheme="minorHAnsi"/>
          <w:sz w:val="20"/>
          <w:lang w:val="en-US"/>
        </w:rPr>
        <w:t xml:space="preserve">Drorit Lengyel / Hans H. Reich / Hans-Joachim Roth / Marion </w:t>
      </w:r>
      <w:proofErr w:type="spellStart"/>
      <w:r w:rsidRPr="0056410D">
        <w:rPr>
          <w:rFonts w:asciiTheme="minorHAnsi" w:hAnsiTheme="minorHAnsi"/>
          <w:sz w:val="20"/>
          <w:lang w:val="en-US"/>
        </w:rPr>
        <w:t>Döll</w:t>
      </w:r>
      <w:proofErr w:type="spellEnd"/>
      <w:r w:rsidRPr="0056410D">
        <w:rPr>
          <w:rFonts w:asciiTheme="minorHAnsi" w:hAnsiTheme="minorHAnsi"/>
          <w:sz w:val="20"/>
          <w:lang w:val="en-US"/>
        </w:rPr>
        <w:t xml:space="preserve"> (</w:t>
      </w:r>
      <w:proofErr w:type="spellStart"/>
      <w:r w:rsidRPr="0056410D">
        <w:rPr>
          <w:rFonts w:asciiTheme="minorHAnsi" w:hAnsiTheme="minorHAnsi"/>
          <w:sz w:val="20"/>
          <w:lang w:val="en-US"/>
        </w:rPr>
        <w:t>Hrsg</w:t>
      </w:r>
      <w:proofErr w:type="spellEnd"/>
      <w:r w:rsidRPr="0056410D">
        <w:rPr>
          <w:rFonts w:asciiTheme="minorHAnsi" w:hAnsiTheme="minorHAnsi"/>
          <w:sz w:val="20"/>
          <w:lang w:val="en-US"/>
        </w:rPr>
        <w:t xml:space="preserve">.) </w:t>
      </w:r>
      <w:r w:rsidRPr="0056410D">
        <w:rPr>
          <w:rFonts w:asciiTheme="minorHAnsi" w:hAnsiTheme="minorHAnsi"/>
          <w:sz w:val="20"/>
        </w:rPr>
        <w:t>(2009): Von der Sprachdiagnose zur Sprachförderung. (= FÖRMIG Edition Band 5.) Münster: Waxmann.</w:t>
      </w:r>
    </w:p>
    <w:p w14:paraId="5CF37D97" w14:textId="77777777" w:rsidR="002563AC" w:rsidRPr="0056410D" w:rsidRDefault="002563AC" w:rsidP="002563AC">
      <w:pPr>
        <w:pStyle w:val="ListParagraph"/>
        <w:spacing w:line="360" w:lineRule="auto"/>
        <w:jc w:val="both"/>
        <w:rPr>
          <w:rFonts w:asciiTheme="minorHAnsi" w:hAnsiTheme="minorHAnsi"/>
          <w:sz w:val="20"/>
        </w:rPr>
      </w:pPr>
    </w:p>
    <w:p w14:paraId="0425FF7F" w14:textId="4F70A4F1" w:rsidR="002563AC" w:rsidRPr="002563AC" w:rsidRDefault="00041DEE" w:rsidP="00041DEE">
      <w:pPr>
        <w:pStyle w:val="Heading2"/>
        <w:numPr>
          <w:ilvl w:val="0"/>
          <w:numId w:val="8"/>
        </w:numPr>
      </w:pPr>
      <w:bookmarkStart w:id="4" w:name="_Toc421005916"/>
      <w:r>
        <w:t>„</w:t>
      </w:r>
      <w:r w:rsidR="002563AC" w:rsidRPr="002563AC">
        <w:t>Unterrichtsbegleitende Sprachstandsbeobachtung Deutsch als Zweitsprache</w:t>
      </w:r>
      <w:r>
        <w:t>“</w:t>
      </w:r>
      <w:bookmarkEnd w:id="4"/>
      <w:r w:rsidR="002D3728">
        <w:t xml:space="preserve"> </w:t>
      </w:r>
    </w:p>
    <w:p w14:paraId="40C7655B" w14:textId="77777777" w:rsidR="002563AC" w:rsidRPr="002563AC" w:rsidRDefault="002563AC" w:rsidP="002563AC">
      <w:pPr>
        <w:spacing w:line="360" w:lineRule="auto"/>
        <w:rPr>
          <w:rFonts w:asciiTheme="minorHAnsi" w:hAnsiTheme="minorHAnsi"/>
          <w:b/>
        </w:rPr>
      </w:pPr>
      <w:r w:rsidRPr="002563AC">
        <w:rPr>
          <w:rFonts w:asciiTheme="minorHAnsi" w:hAnsiTheme="minorHAnsi"/>
          <w:b/>
        </w:rPr>
        <w:t>Hintergrund</w:t>
      </w:r>
    </w:p>
    <w:p w14:paraId="3C883311" w14:textId="77777777" w:rsidR="002563AC" w:rsidRPr="002563AC" w:rsidRDefault="002563AC" w:rsidP="002563AC">
      <w:pPr>
        <w:spacing w:line="360" w:lineRule="auto"/>
        <w:jc w:val="both"/>
        <w:rPr>
          <w:rFonts w:asciiTheme="minorHAnsi" w:hAnsiTheme="minorHAnsi"/>
        </w:rPr>
      </w:pPr>
      <w:r w:rsidRPr="002563AC">
        <w:rPr>
          <w:rFonts w:asciiTheme="minorHAnsi" w:hAnsiTheme="minorHAnsi"/>
        </w:rPr>
        <w:t>Das Verfahren „Unterrichtsbegleitende Sprachstandsbeobachtung Deutsch als Zweitsprache“ wurde im Auftrag des BMBF (Bundesministerium für Bildung und Frauen) unter der Leitung von Dr. Marion Döll und Univ.-Prof. Dr. Inci Dirim und der Mitarbeit von Mag. Lisanne Fröhlich erstellt (Laufzeit: Juni 2011 bis August 2013). Ziel des Verfahrens ist es Lehrkräften zu ermöglichen, die Aneignung des Deutschen als Zweitsprache von Kindern über mehrere Jahre (Primarstufe und Sekundarstfe) individualdiagnostisch zu begleiten. Dadurch sollen Bedarf und Angebot in der Deutschförderung und Sprachbildung besser aufeinander abgestimmt werden, wobei das Verfahren im Besonderen den Anforderungen des österreichsichen Schulwesens Rechnung trägt.</w:t>
      </w:r>
    </w:p>
    <w:p w14:paraId="5C37EEEA" w14:textId="1976F79D" w:rsidR="002563AC" w:rsidRPr="002563AC" w:rsidRDefault="002563AC" w:rsidP="002563AC">
      <w:pPr>
        <w:spacing w:line="360" w:lineRule="auto"/>
        <w:jc w:val="both"/>
        <w:rPr>
          <w:rFonts w:asciiTheme="minorHAnsi" w:hAnsiTheme="minorHAnsi"/>
        </w:rPr>
      </w:pPr>
      <w:r w:rsidRPr="002563AC">
        <w:rPr>
          <w:rFonts w:asciiTheme="minorHAnsi" w:hAnsiTheme="minorHAnsi"/>
        </w:rPr>
        <w:t xml:space="preserve">Es handelt sich hierbei also nicht um einen punktuellen Test, </w:t>
      </w:r>
      <w:r w:rsidR="00C35C55">
        <w:rPr>
          <w:rFonts w:asciiTheme="minorHAnsi" w:hAnsiTheme="minorHAnsi"/>
        </w:rPr>
        <w:t xml:space="preserve">bei dem </w:t>
      </w:r>
      <w:r w:rsidRPr="002563AC">
        <w:rPr>
          <w:rFonts w:asciiTheme="minorHAnsi" w:hAnsiTheme="minorHAnsi"/>
        </w:rPr>
        <w:t xml:space="preserve"> zu einem bestimmten Zeitpunkt sprachliche Teilfertigkeiten überprüft</w:t>
      </w:r>
      <w:r w:rsidR="002E7904">
        <w:rPr>
          <w:rFonts w:asciiTheme="minorHAnsi" w:hAnsiTheme="minorHAnsi"/>
        </w:rPr>
        <w:t xml:space="preserve"> werden</w:t>
      </w:r>
      <w:r w:rsidRPr="002563AC">
        <w:rPr>
          <w:rFonts w:asciiTheme="minorHAnsi" w:hAnsiTheme="minorHAnsi"/>
        </w:rPr>
        <w:t>, sondern um ein Instrument, mit dem Sprachkompetenzen und Sprachzuwächse von SchülerInnen mit Deutsch als Zweitsprache kontinuierlich beobachtet und interpretiert werden können, um daraus Fördermaßnahmen abzuleiten.</w:t>
      </w:r>
      <w:r w:rsidR="00E53D29">
        <w:rPr>
          <w:rFonts w:asciiTheme="minorHAnsi" w:hAnsiTheme="minorHAnsi"/>
        </w:rPr>
        <w:t xml:space="preserve"> </w:t>
      </w:r>
      <w:r w:rsidRPr="002563AC">
        <w:rPr>
          <w:rFonts w:asciiTheme="minorHAnsi" w:hAnsiTheme="minorHAnsi"/>
        </w:rPr>
        <w:t xml:space="preserve">Der Sprachaneignungsstand der beobachteten Kinder und Jugendlichen wird in Form eines </w:t>
      </w:r>
      <w:r w:rsidRPr="002563AC">
        <w:rPr>
          <w:rFonts w:asciiTheme="minorHAnsi" w:hAnsiTheme="minorHAnsi"/>
        </w:rPr>
        <w:lastRenderedPageBreak/>
        <w:t xml:space="preserve">Kompetenzprofils dargestellt, welches sich an </w:t>
      </w:r>
      <w:r w:rsidR="002E7904">
        <w:rPr>
          <w:rFonts w:asciiTheme="minorHAnsi" w:hAnsiTheme="minorHAnsi"/>
        </w:rPr>
        <w:t>die</w:t>
      </w:r>
      <w:r w:rsidR="002E7904" w:rsidRPr="002563AC">
        <w:rPr>
          <w:rFonts w:asciiTheme="minorHAnsi" w:hAnsiTheme="minorHAnsi"/>
        </w:rPr>
        <w:t xml:space="preserve"> </w:t>
      </w:r>
      <w:r w:rsidRPr="002563AC">
        <w:rPr>
          <w:rFonts w:asciiTheme="minorHAnsi" w:hAnsiTheme="minorHAnsi"/>
        </w:rPr>
        <w:t>Basisqualifikationen von Ehlich (Ehlich et al. 2008) anlehnt (vgl. Auch Niveaubeschreibungen DaZ in diesem Handbuch).</w:t>
      </w:r>
    </w:p>
    <w:p w14:paraId="68D56F15" w14:textId="77777777" w:rsidR="002563AC" w:rsidRPr="002563AC" w:rsidRDefault="002563AC" w:rsidP="002563AC">
      <w:pPr>
        <w:spacing w:line="360" w:lineRule="auto"/>
        <w:jc w:val="both"/>
        <w:rPr>
          <w:rFonts w:asciiTheme="minorHAnsi" w:hAnsiTheme="minorHAnsi"/>
        </w:rPr>
      </w:pPr>
      <w:r w:rsidRPr="002563AC">
        <w:rPr>
          <w:rFonts w:asciiTheme="minorHAnsi" w:hAnsiTheme="minorHAnsi"/>
        </w:rPr>
        <w:t>Diese gehen über eine Alltagsauffassung von Sprache hinaus und berücksichtigen neben lexikalischen, morphologischen und syntaktischen Teilqualifikationen auch phonetische und pragmatische Kompetenzen. Für den mündlichen Sprachgebrauch wird dabei auch der Sprachgebrauch in der Erstsprache mit einbezogen und für die Sekundarstufe I wird zudem der Fokus auf bildungs- und fachsprachliche Kompetenzen gelegt.</w:t>
      </w:r>
    </w:p>
    <w:p w14:paraId="5F135DEE" w14:textId="77777777" w:rsidR="002563AC" w:rsidRPr="002563AC" w:rsidRDefault="002563AC" w:rsidP="002563AC">
      <w:pPr>
        <w:spacing w:line="360" w:lineRule="auto"/>
        <w:jc w:val="both"/>
        <w:rPr>
          <w:rFonts w:asciiTheme="minorHAnsi" w:hAnsiTheme="minorHAnsi"/>
          <w:b/>
        </w:rPr>
      </w:pPr>
    </w:p>
    <w:p w14:paraId="0507637C" w14:textId="77777777" w:rsidR="002563AC" w:rsidRPr="002563AC" w:rsidRDefault="002563AC" w:rsidP="002563AC">
      <w:pPr>
        <w:spacing w:line="360" w:lineRule="auto"/>
        <w:jc w:val="both"/>
        <w:rPr>
          <w:rFonts w:asciiTheme="minorHAnsi" w:hAnsiTheme="minorHAnsi"/>
          <w:b/>
        </w:rPr>
      </w:pPr>
      <w:r w:rsidRPr="002563AC">
        <w:rPr>
          <w:rFonts w:asciiTheme="minorHAnsi" w:hAnsiTheme="minorHAnsi"/>
          <w:b/>
        </w:rPr>
        <w:t>Aufbau der Unterrichtsbegleiteten Sprachstandsbeobachtung DaZ</w:t>
      </w:r>
    </w:p>
    <w:p w14:paraId="07802E5E" w14:textId="77777777" w:rsidR="002563AC" w:rsidRPr="002563AC" w:rsidRDefault="002563AC" w:rsidP="002563AC">
      <w:pPr>
        <w:spacing w:line="360" w:lineRule="auto"/>
        <w:jc w:val="both"/>
        <w:rPr>
          <w:rFonts w:asciiTheme="minorHAnsi" w:hAnsiTheme="minorHAnsi"/>
        </w:rPr>
      </w:pPr>
      <w:r w:rsidRPr="002563AC">
        <w:rPr>
          <w:rFonts w:asciiTheme="minorHAnsi" w:hAnsiTheme="minorHAnsi"/>
        </w:rPr>
        <w:t>Die „Unterrichtsbegleitende Sprachstandsbeobachtung DaZ“ besteht aus den Beschreibungen der Aneignungsstufen (Teil 1, Beobachtungsbogen) und aus dem dazugehörigen Ergebnisdokumentationsbogen (Teil 2), auf dem die Ergebnisse der Beobachtungen durch Ankreuzen festgehalten werden können. Weitere Impuls- oder Testmaterialien sind nicht notwendig. Am Ende des Handbuches zur Unterrichtsbegleitenden Sprachstandsbeobachtung DaZ befindet sich zudem ein Glossar, in dem wichtige Fachbegriffe aufgeführt und erläutert werden.</w:t>
      </w:r>
    </w:p>
    <w:p w14:paraId="5B7F86F7" w14:textId="77777777" w:rsidR="002563AC" w:rsidRPr="002563AC" w:rsidRDefault="002563AC" w:rsidP="002563AC">
      <w:pPr>
        <w:spacing w:line="360" w:lineRule="auto"/>
        <w:jc w:val="both"/>
        <w:rPr>
          <w:rFonts w:asciiTheme="minorHAnsi" w:hAnsiTheme="minorHAnsi"/>
        </w:rPr>
      </w:pPr>
    </w:p>
    <w:p w14:paraId="4669A21F" w14:textId="77777777" w:rsidR="002563AC" w:rsidRPr="002563AC" w:rsidRDefault="002563AC" w:rsidP="002563AC">
      <w:pPr>
        <w:spacing w:after="200" w:line="360" w:lineRule="auto"/>
        <w:rPr>
          <w:rFonts w:asciiTheme="minorHAnsi" w:eastAsiaTheme="minorHAnsi" w:hAnsiTheme="minorHAnsi" w:cstheme="minorBidi"/>
          <w:szCs w:val="22"/>
        </w:rPr>
      </w:pPr>
      <w:r w:rsidRPr="002563AC">
        <w:rPr>
          <w:rFonts w:asciiTheme="minorHAnsi" w:eastAsiaTheme="minorHAnsi" w:hAnsiTheme="minorHAnsi" w:cstheme="minorBidi"/>
          <w:szCs w:val="22"/>
        </w:rPr>
        <w:t>In den Beobachtungsbereichen finden sich folgende Basisqualifikationen nach Ehlich (Ehlich et al. 2008) wieder und werden mithilfe von Indikatoren erfasst:</w:t>
      </w:r>
    </w:p>
    <w:p w14:paraId="5D7D6AC8" w14:textId="16E32A8E" w:rsidR="002563AC" w:rsidRPr="002563AC" w:rsidRDefault="002563AC" w:rsidP="002563AC">
      <w:pPr>
        <w:numPr>
          <w:ilvl w:val="0"/>
          <w:numId w:val="10"/>
        </w:numPr>
        <w:spacing w:after="200" w:line="360" w:lineRule="auto"/>
        <w:contextualSpacing/>
        <w:jc w:val="both"/>
        <w:rPr>
          <w:rFonts w:asciiTheme="minorHAnsi" w:eastAsiaTheme="minorHAnsi" w:hAnsiTheme="minorHAnsi" w:cstheme="minorBidi"/>
          <w:szCs w:val="22"/>
        </w:rPr>
      </w:pPr>
      <w:r w:rsidRPr="002563AC">
        <w:rPr>
          <w:rFonts w:asciiTheme="minorHAnsi" w:eastAsiaTheme="minorHAnsi" w:hAnsiTheme="minorHAnsi" w:cstheme="minorBidi"/>
          <w:b/>
          <w:szCs w:val="22"/>
        </w:rPr>
        <w:t>Prag</w:t>
      </w:r>
      <w:r w:rsidR="002E7904">
        <w:rPr>
          <w:rFonts w:asciiTheme="minorHAnsi" w:eastAsiaTheme="minorHAnsi" w:hAnsiTheme="minorHAnsi" w:cstheme="minorBidi"/>
          <w:b/>
          <w:szCs w:val="22"/>
        </w:rPr>
        <w:t>ma</w:t>
      </w:r>
      <w:r w:rsidRPr="002563AC">
        <w:rPr>
          <w:rFonts w:asciiTheme="minorHAnsi" w:eastAsiaTheme="minorHAnsi" w:hAnsiTheme="minorHAnsi" w:cstheme="minorBidi"/>
          <w:b/>
          <w:szCs w:val="22"/>
        </w:rPr>
        <w:t>tische Basisqualifikation</w:t>
      </w:r>
      <w:r w:rsidRPr="002563AC">
        <w:rPr>
          <w:rFonts w:asciiTheme="minorHAnsi" w:eastAsiaTheme="minorHAnsi" w:hAnsiTheme="minorHAnsi" w:cstheme="minorBidi"/>
          <w:szCs w:val="22"/>
        </w:rPr>
        <w:t xml:space="preserve"> (Mündliche Sprachhandlungsfähigkeit, Strategien)</w:t>
      </w:r>
    </w:p>
    <w:p w14:paraId="2F766D99" w14:textId="77777777" w:rsidR="002563AC" w:rsidRPr="002563AC" w:rsidRDefault="002563AC" w:rsidP="002563AC">
      <w:pPr>
        <w:numPr>
          <w:ilvl w:val="0"/>
          <w:numId w:val="10"/>
        </w:numPr>
        <w:spacing w:after="200" w:line="360" w:lineRule="auto"/>
        <w:contextualSpacing/>
        <w:jc w:val="both"/>
        <w:rPr>
          <w:rFonts w:asciiTheme="minorHAnsi" w:eastAsiaTheme="minorHAnsi" w:hAnsiTheme="minorHAnsi" w:cstheme="minorBidi"/>
          <w:szCs w:val="22"/>
        </w:rPr>
      </w:pPr>
      <w:r w:rsidRPr="002563AC">
        <w:rPr>
          <w:rFonts w:asciiTheme="minorHAnsi" w:eastAsiaTheme="minorHAnsi" w:hAnsiTheme="minorHAnsi" w:cstheme="minorBidi"/>
          <w:b/>
          <w:szCs w:val="22"/>
        </w:rPr>
        <w:t>Lexikalisch-semantische Basisqualifikation</w:t>
      </w:r>
      <w:r w:rsidRPr="002563AC">
        <w:rPr>
          <w:rFonts w:asciiTheme="minorHAnsi" w:eastAsiaTheme="minorHAnsi" w:hAnsiTheme="minorHAnsi" w:cstheme="minorBidi"/>
          <w:szCs w:val="22"/>
        </w:rPr>
        <w:t xml:space="preserve"> (Wortschatz Primarstufe, Wortschatz Sekundarstufe 1)</w:t>
      </w:r>
    </w:p>
    <w:p w14:paraId="6D57527B" w14:textId="77777777" w:rsidR="002563AC" w:rsidRPr="002563AC" w:rsidRDefault="002563AC" w:rsidP="002563AC">
      <w:pPr>
        <w:numPr>
          <w:ilvl w:val="0"/>
          <w:numId w:val="10"/>
        </w:numPr>
        <w:spacing w:after="200" w:line="360" w:lineRule="auto"/>
        <w:contextualSpacing/>
        <w:jc w:val="both"/>
        <w:rPr>
          <w:rFonts w:asciiTheme="minorHAnsi" w:eastAsiaTheme="minorHAnsi" w:hAnsiTheme="minorHAnsi" w:cstheme="minorBidi"/>
          <w:szCs w:val="22"/>
        </w:rPr>
      </w:pPr>
      <w:r w:rsidRPr="002563AC">
        <w:rPr>
          <w:rFonts w:asciiTheme="minorHAnsi" w:eastAsiaTheme="minorHAnsi" w:hAnsiTheme="minorHAnsi" w:cstheme="minorBidi"/>
          <w:b/>
          <w:szCs w:val="22"/>
        </w:rPr>
        <w:t>Morphologisch-syntaktische Basisqualifikation</w:t>
      </w:r>
      <w:r w:rsidR="00041DEE">
        <w:rPr>
          <w:rFonts w:asciiTheme="minorHAnsi" w:eastAsiaTheme="minorHAnsi" w:hAnsiTheme="minorHAnsi" w:cstheme="minorBidi"/>
          <w:szCs w:val="22"/>
        </w:rPr>
        <w:t xml:space="preserve"> (Verb: Verformen, Verb: Verb</w:t>
      </w:r>
      <w:r w:rsidRPr="002563AC">
        <w:rPr>
          <w:rFonts w:asciiTheme="minorHAnsi" w:eastAsiaTheme="minorHAnsi" w:hAnsiTheme="minorHAnsi" w:cstheme="minorBidi"/>
          <w:szCs w:val="22"/>
        </w:rPr>
        <w:t>stellung in Aussagesätzen, Nomen: Realisierung von Subjekten und Objekten, Aussageverbindungen)</w:t>
      </w:r>
    </w:p>
    <w:p w14:paraId="4A0438F6" w14:textId="77777777" w:rsidR="002563AC" w:rsidRPr="002563AC" w:rsidRDefault="002563AC" w:rsidP="002563AC">
      <w:pPr>
        <w:numPr>
          <w:ilvl w:val="0"/>
          <w:numId w:val="10"/>
        </w:numPr>
        <w:spacing w:after="200" w:line="360" w:lineRule="auto"/>
        <w:contextualSpacing/>
        <w:jc w:val="both"/>
        <w:rPr>
          <w:rFonts w:asciiTheme="minorHAnsi" w:eastAsiaTheme="minorHAnsi" w:hAnsiTheme="minorHAnsi" w:cstheme="minorBidi"/>
          <w:szCs w:val="22"/>
        </w:rPr>
      </w:pPr>
      <w:r w:rsidRPr="002563AC">
        <w:rPr>
          <w:rFonts w:asciiTheme="minorHAnsi" w:eastAsiaTheme="minorHAnsi" w:hAnsiTheme="minorHAnsi" w:cstheme="minorBidi"/>
          <w:b/>
          <w:szCs w:val="22"/>
        </w:rPr>
        <w:t xml:space="preserve">Literale Basisqualifikation </w:t>
      </w:r>
      <w:r w:rsidRPr="002563AC">
        <w:rPr>
          <w:rFonts w:asciiTheme="minorHAnsi" w:eastAsiaTheme="minorHAnsi" w:hAnsiTheme="minorHAnsi" w:cstheme="minorBidi"/>
          <w:szCs w:val="22"/>
        </w:rPr>
        <w:t>(Textkompetenz schriftlich, Orthographie)</w:t>
      </w:r>
    </w:p>
    <w:p w14:paraId="1F0A0E02" w14:textId="77777777" w:rsidR="002563AC" w:rsidRPr="002563AC" w:rsidRDefault="002563AC" w:rsidP="002563AC">
      <w:pPr>
        <w:spacing w:line="360" w:lineRule="auto"/>
        <w:jc w:val="both"/>
        <w:rPr>
          <w:rFonts w:asciiTheme="minorHAnsi" w:eastAsiaTheme="minorHAnsi" w:hAnsiTheme="minorHAnsi" w:cstheme="minorBidi"/>
          <w:szCs w:val="22"/>
        </w:rPr>
      </w:pPr>
      <w:r w:rsidRPr="002563AC">
        <w:rPr>
          <w:rFonts w:asciiTheme="minorHAnsi" w:eastAsiaTheme="minorHAnsi" w:hAnsiTheme="minorHAnsi" w:cstheme="minorBidi"/>
          <w:szCs w:val="22"/>
        </w:rPr>
        <w:t xml:space="preserve">Die pragmatisch und lexikalisch-semantischen Basisqualifikationen werden sowohl produktiv als auch rezeptiv erfasst, wohingegen die morphologisch-syntaktischen und die literalen Basisqualifikationen nur produktiv erfasst werden. </w:t>
      </w:r>
    </w:p>
    <w:p w14:paraId="1F19003D" w14:textId="2C010408" w:rsidR="002563AC" w:rsidRPr="002563AC" w:rsidRDefault="002563AC" w:rsidP="00467DD7">
      <w:pPr>
        <w:spacing w:after="200" w:line="360" w:lineRule="auto"/>
        <w:jc w:val="both"/>
        <w:rPr>
          <w:rFonts w:asciiTheme="minorHAnsi" w:eastAsiaTheme="minorHAnsi" w:hAnsiTheme="minorHAnsi" w:cstheme="minorBidi"/>
          <w:szCs w:val="22"/>
        </w:rPr>
      </w:pPr>
      <w:r w:rsidRPr="002563AC">
        <w:rPr>
          <w:rFonts w:asciiTheme="minorHAnsi" w:eastAsiaTheme="minorHAnsi" w:hAnsiTheme="minorHAnsi" w:cstheme="minorBidi"/>
          <w:szCs w:val="22"/>
        </w:rPr>
        <w:t>Auf die Erfassung rezeptiver wie produktiver phonischer sowie rezeptiver literaler und morphologisch-syntaktischer Fähigkeiten wurde bewusst verzichtet, da für diese Bereiche geeignete Verfahren verfügbar sind. In USB DaZ wird auf diese Verfahren jeweils an den entsprechenden Stellen verwiesen.Im Zentrum der Beobachtung steht dabei immer das sprachliche Können der beobachteten Kinder und Jugendlichen, d.h. es wird versucht festzustellen, welche sprachlichen Phänomene beim freien Sprechen und Schreiben aktiv verwendet werden.</w:t>
      </w:r>
    </w:p>
    <w:p w14:paraId="1D2AEC65" w14:textId="77777777" w:rsidR="002563AC" w:rsidRPr="002563AC" w:rsidRDefault="002563AC" w:rsidP="002563AC">
      <w:pPr>
        <w:spacing w:line="360" w:lineRule="auto"/>
        <w:jc w:val="both"/>
        <w:rPr>
          <w:rFonts w:asciiTheme="minorHAnsi" w:eastAsiaTheme="minorHAnsi" w:hAnsiTheme="minorHAnsi" w:cstheme="minorBidi"/>
          <w:szCs w:val="22"/>
        </w:rPr>
      </w:pPr>
      <w:r w:rsidRPr="002563AC">
        <w:rPr>
          <w:rFonts w:asciiTheme="minorHAnsi" w:eastAsiaTheme="minorHAnsi" w:hAnsiTheme="minorHAnsi" w:cstheme="minorBidi"/>
          <w:szCs w:val="22"/>
        </w:rPr>
        <w:lastRenderedPageBreak/>
        <w:t>Das (Meta-)Wissen über sprachliche Phänomene wird ebenso wie im Unterricht auswendig gelernte feste Wendungen (z.B. „Ich heiße Clara“, „Ich weiß nicht“, „Was ist das?“) nicht im Beobachtungsbogen festgehalten.</w:t>
      </w:r>
    </w:p>
    <w:p w14:paraId="12BB9611" w14:textId="77777777" w:rsidR="002563AC" w:rsidRPr="002563AC" w:rsidRDefault="002563AC" w:rsidP="002563AC">
      <w:pPr>
        <w:spacing w:line="360" w:lineRule="auto"/>
        <w:jc w:val="both"/>
        <w:rPr>
          <w:rFonts w:asciiTheme="minorHAnsi" w:hAnsiTheme="minorHAnsi"/>
          <w:b/>
        </w:rPr>
      </w:pPr>
    </w:p>
    <w:p w14:paraId="4178C691" w14:textId="77777777" w:rsidR="002563AC" w:rsidRPr="002563AC" w:rsidRDefault="002563AC" w:rsidP="002563AC">
      <w:pPr>
        <w:spacing w:line="360" w:lineRule="auto"/>
        <w:jc w:val="both"/>
        <w:rPr>
          <w:rFonts w:asciiTheme="minorHAnsi" w:hAnsiTheme="minorHAnsi"/>
        </w:rPr>
      </w:pPr>
      <w:r w:rsidRPr="002563AC">
        <w:rPr>
          <w:rFonts w:asciiTheme="minorHAnsi" w:hAnsiTheme="minorHAnsi"/>
        </w:rPr>
        <w:t xml:space="preserve">Folgende Abbildungen stellen ein Beispiel für die Kompetenzraster im Bereich </w:t>
      </w:r>
      <w:r w:rsidRPr="002563AC">
        <w:rPr>
          <w:rFonts w:asciiTheme="minorHAnsi" w:hAnsiTheme="minorHAnsi"/>
          <w:i/>
        </w:rPr>
        <w:t xml:space="preserve">„morphologisch-syntaktische Basisqualifikationen“ </w:t>
      </w:r>
      <w:r w:rsidRPr="002563AC">
        <w:rPr>
          <w:rFonts w:asciiTheme="minorHAnsi" w:hAnsiTheme="minorHAnsi"/>
        </w:rPr>
        <w:t xml:space="preserve">dar und werden hier exemplarisch aufgeführt: </w:t>
      </w:r>
    </w:p>
    <w:p w14:paraId="516691F3" w14:textId="77777777" w:rsidR="002563AC" w:rsidRPr="002563AC" w:rsidRDefault="002563AC" w:rsidP="002563AC">
      <w:pPr>
        <w:spacing w:before="240" w:line="360" w:lineRule="auto"/>
        <w:jc w:val="both"/>
        <w:rPr>
          <w:rFonts w:asciiTheme="minorHAnsi" w:hAnsiTheme="minorHAnsi"/>
          <w:sz w:val="26"/>
          <w:szCs w:val="26"/>
        </w:rPr>
      </w:pPr>
      <w:r w:rsidRPr="002563AC">
        <w:rPr>
          <w:rFonts w:asciiTheme="minorHAnsi" w:hAnsiTheme="minorHAnsi"/>
          <w:noProof/>
          <w:lang w:eastAsia="de-DE"/>
        </w:rPr>
        <w:drawing>
          <wp:anchor distT="0" distB="0" distL="114300" distR="114300" simplePos="0" relativeHeight="251677696" behindDoc="1" locked="0" layoutInCell="1" allowOverlap="1" wp14:anchorId="50F8E99C" wp14:editId="7826EEA5">
            <wp:simplePos x="0" y="0"/>
            <wp:positionH relativeFrom="column">
              <wp:posOffset>204470</wp:posOffset>
            </wp:positionH>
            <wp:positionV relativeFrom="paragraph">
              <wp:posOffset>441325</wp:posOffset>
            </wp:positionV>
            <wp:extent cx="5210175" cy="2752725"/>
            <wp:effectExtent l="0" t="0" r="9525" b="9525"/>
            <wp:wrapThrough wrapText="bothSides">
              <wp:wrapPolygon edited="0">
                <wp:start x="0" y="0"/>
                <wp:lineTo x="0" y="21525"/>
                <wp:lineTo x="21561" y="21525"/>
                <wp:lineTo x="21561" y="0"/>
                <wp:lineTo x="0" y="0"/>
              </wp:wrapPolygon>
            </wp:wrapThrough>
            <wp:docPr id="1" name="Picture 1" descr="C:\Users\Susanne Reif\Documents\MALEDIVA\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Reif\Documents\MALEDIVA\Unbenan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3AC">
        <w:rPr>
          <w:rFonts w:asciiTheme="minorHAnsi" w:hAnsiTheme="minorHAnsi"/>
          <w:sz w:val="26"/>
          <w:szCs w:val="26"/>
        </w:rPr>
        <w:t>VERB: Verbformen</w:t>
      </w:r>
    </w:p>
    <w:p w14:paraId="66F9F8FB" w14:textId="77777777" w:rsidR="002563AC" w:rsidRPr="002563AC" w:rsidRDefault="002563AC" w:rsidP="002563AC">
      <w:pPr>
        <w:spacing w:line="360" w:lineRule="auto"/>
        <w:jc w:val="both"/>
        <w:rPr>
          <w:rFonts w:asciiTheme="minorHAnsi" w:hAnsiTheme="minorHAnsi"/>
        </w:rPr>
      </w:pPr>
    </w:p>
    <w:p w14:paraId="1ED1AFFE" w14:textId="77777777" w:rsidR="002563AC" w:rsidRPr="002563AC" w:rsidRDefault="002563AC" w:rsidP="002563AC">
      <w:pPr>
        <w:spacing w:line="360" w:lineRule="auto"/>
        <w:jc w:val="both"/>
        <w:rPr>
          <w:rFonts w:asciiTheme="minorHAnsi" w:hAnsiTheme="minorHAnsi"/>
        </w:rPr>
      </w:pPr>
    </w:p>
    <w:p w14:paraId="6D5971F2" w14:textId="77777777" w:rsidR="002563AC" w:rsidRPr="002563AC" w:rsidRDefault="002563AC" w:rsidP="002563AC">
      <w:pPr>
        <w:spacing w:line="360" w:lineRule="auto"/>
        <w:jc w:val="both"/>
        <w:rPr>
          <w:rFonts w:asciiTheme="minorHAnsi" w:hAnsiTheme="minorHAnsi"/>
        </w:rPr>
      </w:pPr>
    </w:p>
    <w:p w14:paraId="1B75467B" w14:textId="77777777" w:rsidR="002563AC" w:rsidRPr="002563AC" w:rsidRDefault="002563AC" w:rsidP="002563AC">
      <w:pPr>
        <w:spacing w:line="360" w:lineRule="auto"/>
        <w:jc w:val="both"/>
        <w:rPr>
          <w:rFonts w:asciiTheme="minorHAnsi" w:hAnsiTheme="minorHAnsi"/>
        </w:rPr>
      </w:pPr>
    </w:p>
    <w:p w14:paraId="7D1D9002" w14:textId="77777777" w:rsidR="002563AC" w:rsidRPr="002563AC" w:rsidRDefault="002563AC" w:rsidP="002563AC">
      <w:pPr>
        <w:spacing w:line="360" w:lineRule="auto"/>
        <w:jc w:val="both"/>
        <w:rPr>
          <w:rFonts w:asciiTheme="minorHAnsi" w:hAnsiTheme="minorHAnsi"/>
          <w:b/>
        </w:rPr>
      </w:pPr>
    </w:p>
    <w:p w14:paraId="722A86D3" w14:textId="77777777" w:rsidR="002563AC" w:rsidRPr="002563AC" w:rsidRDefault="002563AC" w:rsidP="002563AC">
      <w:pPr>
        <w:spacing w:line="360" w:lineRule="auto"/>
        <w:jc w:val="both"/>
        <w:rPr>
          <w:rFonts w:asciiTheme="minorHAnsi" w:hAnsiTheme="minorHAnsi"/>
          <w:b/>
        </w:rPr>
      </w:pPr>
    </w:p>
    <w:p w14:paraId="64832E48" w14:textId="77777777" w:rsidR="002563AC" w:rsidRPr="002563AC" w:rsidRDefault="002563AC" w:rsidP="002563AC">
      <w:pPr>
        <w:spacing w:line="360" w:lineRule="auto"/>
        <w:jc w:val="both"/>
        <w:rPr>
          <w:rFonts w:asciiTheme="minorHAnsi" w:hAnsiTheme="minorHAnsi"/>
          <w:b/>
        </w:rPr>
      </w:pPr>
    </w:p>
    <w:p w14:paraId="17937413" w14:textId="77777777" w:rsidR="002563AC" w:rsidRPr="002563AC" w:rsidRDefault="002563AC" w:rsidP="002563AC">
      <w:pPr>
        <w:spacing w:line="360" w:lineRule="auto"/>
        <w:jc w:val="both"/>
        <w:rPr>
          <w:rFonts w:asciiTheme="minorHAnsi" w:hAnsiTheme="minorHAnsi"/>
          <w:b/>
        </w:rPr>
      </w:pPr>
    </w:p>
    <w:p w14:paraId="0ED8B04E" w14:textId="77777777" w:rsidR="002563AC" w:rsidRPr="002563AC" w:rsidRDefault="002563AC" w:rsidP="002563AC">
      <w:pPr>
        <w:spacing w:line="360" w:lineRule="auto"/>
        <w:jc w:val="both"/>
        <w:rPr>
          <w:rFonts w:asciiTheme="minorHAnsi" w:eastAsiaTheme="minorHAnsi" w:hAnsiTheme="minorHAnsi" w:cstheme="minorBidi"/>
          <w:szCs w:val="22"/>
        </w:rPr>
      </w:pPr>
    </w:p>
    <w:p w14:paraId="29F06B0B" w14:textId="77777777" w:rsidR="002563AC" w:rsidRPr="002563AC" w:rsidRDefault="002563AC" w:rsidP="002563AC">
      <w:pPr>
        <w:spacing w:line="360" w:lineRule="auto"/>
        <w:jc w:val="both"/>
        <w:rPr>
          <w:rFonts w:asciiTheme="minorHAnsi" w:eastAsiaTheme="minorHAnsi" w:hAnsiTheme="minorHAnsi" w:cstheme="minorBidi"/>
          <w:szCs w:val="22"/>
        </w:rPr>
      </w:pPr>
    </w:p>
    <w:p w14:paraId="07473C26" w14:textId="77777777" w:rsidR="002563AC" w:rsidRPr="002563AC" w:rsidRDefault="002563AC" w:rsidP="002563AC">
      <w:pPr>
        <w:spacing w:line="360" w:lineRule="auto"/>
        <w:jc w:val="both"/>
        <w:rPr>
          <w:rFonts w:asciiTheme="minorHAnsi" w:eastAsiaTheme="minorHAnsi" w:hAnsiTheme="minorHAnsi" w:cstheme="minorBidi"/>
          <w:szCs w:val="22"/>
        </w:rPr>
      </w:pPr>
      <w:r w:rsidRPr="002563AC">
        <w:rPr>
          <w:rFonts w:asciiTheme="minorHAnsi" w:eastAsiaTheme="minorHAnsi" w:hAnsiTheme="minorHAnsi" w:cstheme="minorBidi"/>
          <w:noProof/>
          <w:szCs w:val="22"/>
          <w:lang w:eastAsia="de-DE"/>
        </w:rPr>
        <w:drawing>
          <wp:anchor distT="0" distB="0" distL="114300" distR="114300" simplePos="0" relativeHeight="251678720" behindDoc="1" locked="0" layoutInCell="1" allowOverlap="1" wp14:anchorId="089E1C24" wp14:editId="34AA4FA5">
            <wp:simplePos x="0" y="0"/>
            <wp:positionH relativeFrom="column">
              <wp:posOffset>-5318125</wp:posOffset>
            </wp:positionH>
            <wp:positionV relativeFrom="paragraph">
              <wp:posOffset>179070</wp:posOffset>
            </wp:positionV>
            <wp:extent cx="5372735" cy="2134235"/>
            <wp:effectExtent l="0" t="0" r="0" b="0"/>
            <wp:wrapThrough wrapText="bothSides">
              <wp:wrapPolygon edited="0">
                <wp:start x="0" y="0"/>
                <wp:lineTo x="0" y="21401"/>
                <wp:lineTo x="21521" y="21401"/>
                <wp:lineTo x="21521" y="0"/>
                <wp:lineTo x="0" y="0"/>
              </wp:wrapPolygon>
            </wp:wrapThrough>
            <wp:docPr id="2" name="Picture 2" descr="C:\Users\Susanne Reif\Documents\MALEDIVA\Tem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Reif\Documents\MALEDIVA\Tempu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735"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B254B" w14:textId="77777777" w:rsidR="002563AC" w:rsidRPr="002563AC" w:rsidRDefault="002563AC" w:rsidP="002563AC">
      <w:pPr>
        <w:spacing w:line="360" w:lineRule="auto"/>
        <w:jc w:val="both"/>
        <w:rPr>
          <w:rFonts w:asciiTheme="minorHAnsi" w:eastAsiaTheme="minorHAnsi" w:hAnsiTheme="minorHAnsi" w:cstheme="minorBidi"/>
          <w:szCs w:val="22"/>
        </w:rPr>
      </w:pPr>
    </w:p>
    <w:p w14:paraId="3C327D85" w14:textId="77777777" w:rsidR="002563AC" w:rsidRPr="002563AC" w:rsidRDefault="002563AC" w:rsidP="002563AC">
      <w:pPr>
        <w:spacing w:line="360" w:lineRule="auto"/>
        <w:jc w:val="both"/>
        <w:rPr>
          <w:rFonts w:asciiTheme="minorHAnsi" w:eastAsiaTheme="minorHAnsi" w:hAnsiTheme="minorHAnsi" w:cstheme="minorBidi"/>
          <w:szCs w:val="22"/>
        </w:rPr>
      </w:pPr>
    </w:p>
    <w:p w14:paraId="780637E5" w14:textId="77777777" w:rsidR="002563AC" w:rsidRPr="002563AC" w:rsidRDefault="002563AC" w:rsidP="002563AC">
      <w:pPr>
        <w:spacing w:line="360" w:lineRule="auto"/>
        <w:jc w:val="both"/>
        <w:rPr>
          <w:rFonts w:asciiTheme="minorHAnsi" w:eastAsiaTheme="minorHAnsi" w:hAnsiTheme="minorHAnsi" w:cstheme="minorBidi"/>
          <w:szCs w:val="22"/>
        </w:rPr>
      </w:pPr>
    </w:p>
    <w:p w14:paraId="219B5191" w14:textId="77777777" w:rsidR="002563AC" w:rsidRPr="002563AC" w:rsidRDefault="002563AC" w:rsidP="002563AC">
      <w:pPr>
        <w:spacing w:line="360" w:lineRule="auto"/>
        <w:jc w:val="both"/>
        <w:rPr>
          <w:rFonts w:asciiTheme="minorHAnsi" w:eastAsiaTheme="minorHAnsi" w:hAnsiTheme="minorHAnsi" w:cstheme="minorBidi"/>
          <w:szCs w:val="22"/>
        </w:rPr>
      </w:pPr>
    </w:p>
    <w:p w14:paraId="5E94E770" w14:textId="77777777" w:rsidR="002563AC" w:rsidRPr="002563AC" w:rsidRDefault="002563AC" w:rsidP="002563AC">
      <w:pPr>
        <w:spacing w:line="360" w:lineRule="auto"/>
        <w:jc w:val="both"/>
        <w:rPr>
          <w:rFonts w:asciiTheme="minorHAnsi" w:eastAsiaTheme="minorHAnsi" w:hAnsiTheme="minorHAnsi" w:cstheme="minorBidi"/>
          <w:szCs w:val="22"/>
        </w:rPr>
      </w:pPr>
    </w:p>
    <w:p w14:paraId="117FA3A2" w14:textId="77777777" w:rsidR="002563AC" w:rsidRPr="002563AC" w:rsidRDefault="002563AC" w:rsidP="002563AC">
      <w:pPr>
        <w:spacing w:line="360" w:lineRule="auto"/>
        <w:jc w:val="both"/>
        <w:rPr>
          <w:rFonts w:asciiTheme="minorHAnsi" w:eastAsiaTheme="minorHAnsi" w:hAnsiTheme="minorHAnsi" w:cstheme="minorBidi"/>
          <w:szCs w:val="22"/>
        </w:rPr>
      </w:pPr>
    </w:p>
    <w:p w14:paraId="68B53F90" w14:textId="77777777" w:rsidR="002563AC" w:rsidRPr="002563AC" w:rsidRDefault="002563AC" w:rsidP="002563AC">
      <w:pPr>
        <w:spacing w:line="360" w:lineRule="auto"/>
        <w:jc w:val="both"/>
        <w:rPr>
          <w:rFonts w:asciiTheme="minorHAnsi" w:eastAsiaTheme="minorHAnsi" w:hAnsiTheme="minorHAnsi" w:cstheme="minorBidi"/>
          <w:szCs w:val="22"/>
        </w:rPr>
      </w:pPr>
    </w:p>
    <w:p w14:paraId="0C545C9E" w14:textId="77777777" w:rsidR="002563AC" w:rsidRPr="002563AC" w:rsidRDefault="002563AC" w:rsidP="002563AC">
      <w:pPr>
        <w:spacing w:line="360" w:lineRule="auto"/>
        <w:jc w:val="both"/>
        <w:rPr>
          <w:rFonts w:asciiTheme="minorHAnsi" w:eastAsiaTheme="minorHAnsi" w:hAnsiTheme="minorHAnsi" w:cstheme="minorBidi"/>
          <w:szCs w:val="22"/>
        </w:rPr>
      </w:pPr>
    </w:p>
    <w:p w14:paraId="1B71E30E" w14:textId="77777777" w:rsidR="002563AC" w:rsidRPr="002563AC" w:rsidRDefault="002563AC" w:rsidP="002563AC">
      <w:pPr>
        <w:spacing w:line="360" w:lineRule="auto"/>
        <w:jc w:val="both"/>
        <w:rPr>
          <w:rFonts w:asciiTheme="minorHAnsi" w:eastAsiaTheme="minorHAnsi" w:hAnsiTheme="minorHAnsi" w:cstheme="minorBidi"/>
          <w:szCs w:val="22"/>
        </w:rPr>
      </w:pPr>
      <w:r w:rsidRPr="002563AC">
        <w:rPr>
          <w:rFonts w:asciiTheme="minorHAnsi" w:eastAsiaTheme="minorHAnsi" w:hAnsiTheme="minorHAnsi" w:cstheme="minorBidi"/>
          <w:noProof/>
          <w:szCs w:val="22"/>
          <w:lang w:eastAsia="de-DE"/>
        </w:rPr>
        <w:drawing>
          <wp:anchor distT="0" distB="0" distL="114300" distR="114300" simplePos="0" relativeHeight="251679744" behindDoc="1" locked="0" layoutInCell="1" allowOverlap="1" wp14:anchorId="04BE3A1F" wp14:editId="10C86E30">
            <wp:simplePos x="0" y="0"/>
            <wp:positionH relativeFrom="column">
              <wp:posOffset>283210</wp:posOffset>
            </wp:positionH>
            <wp:positionV relativeFrom="paragraph">
              <wp:posOffset>58420</wp:posOffset>
            </wp:positionV>
            <wp:extent cx="5305425" cy="1127125"/>
            <wp:effectExtent l="0" t="0" r="9525" b="0"/>
            <wp:wrapThrough wrapText="bothSides">
              <wp:wrapPolygon edited="0">
                <wp:start x="0" y="0"/>
                <wp:lineTo x="0" y="21174"/>
                <wp:lineTo x="21561" y="21174"/>
                <wp:lineTo x="21561" y="0"/>
                <wp:lineTo x="0" y="0"/>
              </wp:wrapPolygon>
            </wp:wrapThrough>
            <wp:docPr id="8" name="Picture 8" descr="C:\Users\Susanne Reif\Documents\MALEDIVA\Genus Ver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 Reif\Documents\MALEDIVA\Genus Verb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058C3" w14:textId="77777777" w:rsidR="002563AC" w:rsidRDefault="002563AC" w:rsidP="002563AC">
      <w:pPr>
        <w:spacing w:line="360" w:lineRule="auto"/>
        <w:jc w:val="both"/>
        <w:rPr>
          <w:rFonts w:asciiTheme="minorHAnsi" w:eastAsiaTheme="minorHAnsi" w:hAnsiTheme="minorHAnsi" w:cstheme="minorBidi"/>
          <w:szCs w:val="22"/>
        </w:rPr>
      </w:pPr>
    </w:p>
    <w:p w14:paraId="22FA3863" w14:textId="77777777" w:rsidR="002563AC" w:rsidRPr="002563AC" w:rsidRDefault="002563AC" w:rsidP="002563AC">
      <w:pPr>
        <w:spacing w:line="360" w:lineRule="auto"/>
        <w:jc w:val="both"/>
        <w:rPr>
          <w:rFonts w:asciiTheme="minorHAnsi" w:eastAsiaTheme="minorHAnsi" w:hAnsiTheme="minorHAnsi" w:cstheme="minorBidi"/>
          <w:szCs w:val="22"/>
        </w:rPr>
      </w:pPr>
      <w:r w:rsidRPr="002563AC">
        <w:rPr>
          <w:rFonts w:asciiTheme="minorHAnsi" w:eastAsiaTheme="minorHAnsi" w:hAnsiTheme="minorHAnsi" w:cstheme="minorBidi"/>
          <w:szCs w:val="22"/>
        </w:rPr>
        <w:lastRenderedPageBreak/>
        <w:t>Die Skalen der einzelnen Beobachtungsbereiche sind hier als Implikationsskalen zu verstehen, d.h. wenn ein fortgeschrittenes Phänomen beobachtet wird, ist davon auszugehen, dass die in der Aneignungsfolge voranstehenden sprachlichen Phänomene bereits angeeignet sind, auch wenn sie von den beobachteten Kindern und Jugendlichen im Beobachtungszeitraum nicht aktiv verwendet werden.</w:t>
      </w:r>
    </w:p>
    <w:p w14:paraId="7451F811" w14:textId="77777777" w:rsidR="002563AC" w:rsidRDefault="002563AC" w:rsidP="002563AC">
      <w:pPr>
        <w:spacing w:line="360" w:lineRule="auto"/>
        <w:jc w:val="both"/>
        <w:rPr>
          <w:rFonts w:asciiTheme="minorHAnsi" w:hAnsiTheme="minorHAnsi"/>
        </w:rPr>
      </w:pPr>
    </w:p>
    <w:p w14:paraId="07A696AC" w14:textId="2D1FA288" w:rsidR="002563AC" w:rsidRPr="002563AC" w:rsidRDefault="002563AC" w:rsidP="002563AC">
      <w:pPr>
        <w:spacing w:line="360" w:lineRule="auto"/>
        <w:jc w:val="both"/>
        <w:rPr>
          <w:rFonts w:asciiTheme="minorHAnsi" w:hAnsiTheme="minorHAnsi"/>
        </w:rPr>
      </w:pPr>
      <w:r w:rsidRPr="002563AC">
        <w:rPr>
          <w:rFonts w:asciiTheme="minorHAnsi" w:hAnsiTheme="minorHAnsi"/>
        </w:rPr>
        <w:t xml:space="preserve">Die Ergebnisse der Beobachtung können schließlich in dem </w:t>
      </w:r>
      <w:r w:rsidRPr="002563AC">
        <w:rPr>
          <w:rFonts w:asciiTheme="minorHAnsi" w:hAnsiTheme="minorHAnsi"/>
          <w:i/>
        </w:rPr>
        <w:t xml:space="preserve">Ergebnisdokumentationsbogen </w:t>
      </w:r>
      <w:r w:rsidRPr="002563AC">
        <w:rPr>
          <w:rFonts w:asciiTheme="minorHAnsi" w:hAnsiTheme="minorHAnsi"/>
        </w:rPr>
        <w:t>festgehalten werden. Folgende Grafik zeigt einen Auszug aus diesem Bogen. Durch Ankreuzen werden hier die beobachteten Kompetenz</w:t>
      </w:r>
      <w:r>
        <w:rPr>
          <w:rFonts w:asciiTheme="minorHAnsi" w:hAnsiTheme="minorHAnsi"/>
        </w:rPr>
        <w:t>en der SchülerInnen eingetragen:</w:t>
      </w:r>
      <w:r w:rsidRPr="002563AC">
        <w:rPr>
          <w:rFonts w:asciiTheme="minorHAnsi" w:hAnsiTheme="minorHAnsi"/>
        </w:rPr>
        <w:t xml:space="preserve"> </w:t>
      </w:r>
    </w:p>
    <w:p w14:paraId="1CEEE694" w14:textId="77777777" w:rsidR="002563AC" w:rsidRPr="002563AC" w:rsidRDefault="002563AC" w:rsidP="002563AC">
      <w:pPr>
        <w:spacing w:line="360" w:lineRule="auto"/>
        <w:jc w:val="both"/>
        <w:rPr>
          <w:rFonts w:asciiTheme="minorHAnsi" w:hAnsiTheme="minorHAnsi"/>
        </w:rPr>
      </w:pPr>
      <w:r w:rsidRPr="002563AC">
        <w:rPr>
          <w:rFonts w:asciiTheme="minorHAnsi" w:hAnsiTheme="minorHAnsi"/>
          <w:noProof/>
          <w:lang w:eastAsia="de-DE"/>
        </w:rPr>
        <w:drawing>
          <wp:anchor distT="0" distB="0" distL="114300" distR="114300" simplePos="0" relativeHeight="251680768" behindDoc="1" locked="0" layoutInCell="1" allowOverlap="1" wp14:anchorId="7437E061" wp14:editId="1EA7EB3E">
            <wp:simplePos x="0" y="0"/>
            <wp:positionH relativeFrom="column">
              <wp:posOffset>34925</wp:posOffset>
            </wp:positionH>
            <wp:positionV relativeFrom="paragraph">
              <wp:posOffset>132715</wp:posOffset>
            </wp:positionV>
            <wp:extent cx="4676140" cy="4324350"/>
            <wp:effectExtent l="0" t="0" r="0" b="0"/>
            <wp:wrapThrough wrapText="bothSides">
              <wp:wrapPolygon edited="0">
                <wp:start x="0" y="0"/>
                <wp:lineTo x="0" y="21505"/>
                <wp:lineTo x="21471" y="21505"/>
                <wp:lineTo x="21471" y="0"/>
                <wp:lineTo x="0" y="0"/>
              </wp:wrapPolygon>
            </wp:wrapThrough>
            <wp:docPr id="9" name="Picture 9" descr="C:\Users\Susanne Reif\Documents\MALEDIVA\Unbenan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ne Reif\Documents\MALEDIVA\Unbenannt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14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0880C" w14:textId="77777777" w:rsidR="002563AC" w:rsidRPr="002563AC" w:rsidRDefault="002563AC" w:rsidP="002563AC">
      <w:pPr>
        <w:spacing w:line="360" w:lineRule="auto"/>
        <w:jc w:val="both"/>
        <w:rPr>
          <w:rFonts w:asciiTheme="minorHAnsi" w:hAnsiTheme="minorHAnsi"/>
        </w:rPr>
      </w:pPr>
    </w:p>
    <w:p w14:paraId="593FE463" w14:textId="77777777" w:rsidR="002563AC" w:rsidRPr="002563AC" w:rsidRDefault="002563AC" w:rsidP="002563AC">
      <w:pPr>
        <w:spacing w:line="360" w:lineRule="auto"/>
        <w:jc w:val="both"/>
        <w:rPr>
          <w:rFonts w:asciiTheme="minorHAnsi" w:hAnsiTheme="minorHAnsi"/>
          <w:b/>
        </w:rPr>
      </w:pPr>
    </w:p>
    <w:p w14:paraId="0329945E" w14:textId="77777777" w:rsidR="002563AC" w:rsidRPr="002563AC" w:rsidRDefault="002563AC" w:rsidP="002563AC">
      <w:pPr>
        <w:spacing w:line="360" w:lineRule="auto"/>
        <w:jc w:val="both"/>
        <w:rPr>
          <w:rFonts w:asciiTheme="minorHAnsi" w:hAnsiTheme="minorHAnsi"/>
          <w:b/>
        </w:rPr>
      </w:pPr>
    </w:p>
    <w:p w14:paraId="6D2D8AED" w14:textId="77777777" w:rsidR="002563AC" w:rsidRPr="002563AC" w:rsidRDefault="002563AC" w:rsidP="002563AC">
      <w:pPr>
        <w:spacing w:line="360" w:lineRule="auto"/>
        <w:jc w:val="both"/>
        <w:rPr>
          <w:rFonts w:asciiTheme="minorHAnsi" w:hAnsiTheme="minorHAnsi"/>
          <w:b/>
        </w:rPr>
      </w:pPr>
    </w:p>
    <w:p w14:paraId="07378975" w14:textId="77777777" w:rsidR="002563AC" w:rsidRPr="002563AC" w:rsidRDefault="002563AC" w:rsidP="002563AC">
      <w:pPr>
        <w:spacing w:line="360" w:lineRule="auto"/>
        <w:jc w:val="both"/>
        <w:rPr>
          <w:rFonts w:asciiTheme="minorHAnsi" w:hAnsiTheme="minorHAnsi"/>
          <w:b/>
        </w:rPr>
      </w:pPr>
    </w:p>
    <w:p w14:paraId="78A11282" w14:textId="77777777" w:rsidR="002563AC" w:rsidRDefault="002563AC" w:rsidP="002563AC">
      <w:pPr>
        <w:spacing w:line="360" w:lineRule="auto"/>
        <w:jc w:val="both"/>
        <w:rPr>
          <w:rFonts w:asciiTheme="minorHAnsi" w:hAnsiTheme="minorHAnsi"/>
          <w:b/>
        </w:rPr>
      </w:pPr>
    </w:p>
    <w:p w14:paraId="56501098" w14:textId="77777777" w:rsidR="002563AC" w:rsidRDefault="002563AC" w:rsidP="002563AC">
      <w:pPr>
        <w:spacing w:line="360" w:lineRule="auto"/>
        <w:jc w:val="both"/>
        <w:rPr>
          <w:rFonts w:asciiTheme="minorHAnsi" w:hAnsiTheme="minorHAnsi"/>
          <w:b/>
        </w:rPr>
      </w:pPr>
    </w:p>
    <w:p w14:paraId="58996B5D" w14:textId="77777777" w:rsidR="002563AC" w:rsidRDefault="002563AC" w:rsidP="002563AC">
      <w:pPr>
        <w:spacing w:line="360" w:lineRule="auto"/>
        <w:jc w:val="both"/>
        <w:rPr>
          <w:rFonts w:asciiTheme="minorHAnsi" w:hAnsiTheme="minorHAnsi"/>
          <w:b/>
        </w:rPr>
      </w:pPr>
    </w:p>
    <w:p w14:paraId="10B8A7F4" w14:textId="77777777" w:rsidR="002563AC" w:rsidRDefault="002563AC" w:rsidP="002563AC">
      <w:pPr>
        <w:spacing w:line="360" w:lineRule="auto"/>
        <w:jc w:val="both"/>
        <w:rPr>
          <w:rFonts w:asciiTheme="minorHAnsi" w:hAnsiTheme="minorHAnsi"/>
          <w:b/>
        </w:rPr>
      </w:pPr>
    </w:p>
    <w:p w14:paraId="170FF4F7" w14:textId="77777777" w:rsidR="002563AC" w:rsidRDefault="002563AC" w:rsidP="002563AC">
      <w:pPr>
        <w:spacing w:line="360" w:lineRule="auto"/>
        <w:jc w:val="both"/>
        <w:rPr>
          <w:rFonts w:asciiTheme="minorHAnsi" w:hAnsiTheme="minorHAnsi"/>
          <w:b/>
        </w:rPr>
      </w:pPr>
    </w:p>
    <w:p w14:paraId="5A35597B" w14:textId="77777777" w:rsidR="002563AC" w:rsidRDefault="002563AC" w:rsidP="002563AC">
      <w:pPr>
        <w:spacing w:line="360" w:lineRule="auto"/>
        <w:jc w:val="both"/>
        <w:rPr>
          <w:rFonts w:asciiTheme="minorHAnsi" w:hAnsiTheme="minorHAnsi"/>
          <w:b/>
        </w:rPr>
      </w:pPr>
    </w:p>
    <w:p w14:paraId="4BB6B4E6" w14:textId="77777777" w:rsidR="002563AC" w:rsidRDefault="002563AC" w:rsidP="002563AC">
      <w:pPr>
        <w:spacing w:line="360" w:lineRule="auto"/>
        <w:jc w:val="both"/>
        <w:rPr>
          <w:rFonts w:asciiTheme="minorHAnsi" w:hAnsiTheme="minorHAnsi"/>
          <w:b/>
        </w:rPr>
      </w:pPr>
    </w:p>
    <w:p w14:paraId="3B46C701" w14:textId="77777777" w:rsidR="002563AC" w:rsidRDefault="002563AC" w:rsidP="002563AC">
      <w:pPr>
        <w:spacing w:line="360" w:lineRule="auto"/>
        <w:jc w:val="both"/>
        <w:rPr>
          <w:rFonts w:asciiTheme="minorHAnsi" w:hAnsiTheme="minorHAnsi"/>
          <w:b/>
        </w:rPr>
      </w:pPr>
    </w:p>
    <w:p w14:paraId="254D36F9" w14:textId="77777777" w:rsidR="002563AC" w:rsidRDefault="002563AC" w:rsidP="002563AC">
      <w:pPr>
        <w:spacing w:line="360" w:lineRule="auto"/>
        <w:jc w:val="both"/>
        <w:rPr>
          <w:rFonts w:asciiTheme="minorHAnsi" w:hAnsiTheme="minorHAnsi"/>
          <w:b/>
        </w:rPr>
      </w:pPr>
    </w:p>
    <w:p w14:paraId="1E42BE7C" w14:textId="77777777" w:rsidR="002563AC" w:rsidRDefault="002563AC" w:rsidP="002563AC">
      <w:pPr>
        <w:spacing w:line="360" w:lineRule="auto"/>
        <w:jc w:val="both"/>
        <w:rPr>
          <w:rFonts w:asciiTheme="minorHAnsi" w:hAnsiTheme="minorHAnsi"/>
          <w:b/>
        </w:rPr>
      </w:pPr>
    </w:p>
    <w:p w14:paraId="01924E3A" w14:textId="77777777" w:rsidR="002563AC" w:rsidRDefault="002563AC" w:rsidP="002563AC">
      <w:pPr>
        <w:spacing w:line="360" w:lineRule="auto"/>
        <w:jc w:val="both"/>
        <w:rPr>
          <w:rFonts w:asciiTheme="minorHAnsi" w:hAnsiTheme="minorHAnsi"/>
          <w:b/>
        </w:rPr>
      </w:pPr>
    </w:p>
    <w:p w14:paraId="64CFBCDE" w14:textId="77777777" w:rsidR="002563AC" w:rsidRDefault="002563AC" w:rsidP="002563AC">
      <w:pPr>
        <w:spacing w:line="360" w:lineRule="auto"/>
        <w:jc w:val="both"/>
        <w:rPr>
          <w:rFonts w:asciiTheme="minorHAnsi" w:hAnsiTheme="minorHAnsi"/>
          <w:b/>
        </w:rPr>
      </w:pPr>
    </w:p>
    <w:p w14:paraId="108D7A87" w14:textId="31AB1612" w:rsidR="002563AC" w:rsidRPr="00467DD7" w:rsidRDefault="00534573" w:rsidP="002563AC">
      <w:pPr>
        <w:spacing w:line="360" w:lineRule="auto"/>
        <w:jc w:val="both"/>
        <w:rPr>
          <w:rFonts w:asciiTheme="minorHAnsi" w:hAnsiTheme="minorHAnsi"/>
          <w:b/>
          <w:sz w:val="20"/>
        </w:rPr>
      </w:pPr>
      <w:r w:rsidRPr="00467DD7">
        <w:rPr>
          <w:rFonts w:asciiTheme="minorHAnsi" w:hAnsiTheme="minorHAnsi"/>
          <w:sz w:val="20"/>
        </w:rPr>
        <w:t>Abbildung: Ergebnisdokumentationsbogen (Döll, Dirim, Fröhlich 2014)</w:t>
      </w:r>
    </w:p>
    <w:p w14:paraId="2C05DAAC" w14:textId="77777777" w:rsidR="00534573" w:rsidRDefault="00534573" w:rsidP="002563AC">
      <w:pPr>
        <w:spacing w:line="360" w:lineRule="auto"/>
        <w:jc w:val="both"/>
        <w:rPr>
          <w:rFonts w:asciiTheme="minorHAnsi" w:hAnsiTheme="minorHAnsi"/>
          <w:b/>
        </w:rPr>
      </w:pPr>
    </w:p>
    <w:p w14:paraId="1EA23EDF" w14:textId="77777777" w:rsidR="002563AC" w:rsidRPr="002563AC" w:rsidRDefault="002563AC" w:rsidP="002563AC">
      <w:pPr>
        <w:spacing w:line="360" w:lineRule="auto"/>
        <w:jc w:val="both"/>
        <w:rPr>
          <w:rFonts w:asciiTheme="minorHAnsi" w:hAnsiTheme="minorHAnsi"/>
          <w:b/>
        </w:rPr>
      </w:pPr>
      <w:r w:rsidRPr="002563AC">
        <w:rPr>
          <w:rFonts w:asciiTheme="minorHAnsi" w:hAnsiTheme="minorHAnsi"/>
          <w:b/>
        </w:rPr>
        <w:t>Evaluation</w:t>
      </w:r>
    </w:p>
    <w:p w14:paraId="5152C2D5" w14:textId="77777777" w:rsidR="002563AC" w:rsidRPr="002563AC" w:rsidRDefault="002563AC" w:rsidP="002563AC">
      <w:pPr>
        <w:spacing w:line="360" w:lineRule="auto"/>
        <w:jc w:val="both"/>
        <w:rPr>
          <w:rFonts w:asciiTheme="minorHAnsi" w:hAnsiTheme="minorHAnsi"/>
        </w:rPr>
      </w:pPr>
      <w:r w:rsidRPr="002563AC">
        <w:rPr>
          <w:rFonts w:asciiTheme="minorHAnsi" w:hAnsiTheme="minorHAnsi"/>
        </w:rPr>
        <w:t xml:space="preserve">Die empirische Prüfung hat ergeben, dass es sich bei dem Verfahren um ein valides und konsistentes Diagnoseinstrument handelt. Von der 1. bis zur 7. Schulstufe gelten die Ergebnisse als gesichert (USB DaZ misst das, was es messen soll). Für die 8. Schulstufe fallen die Ergebnisse etwas schlechter aus </w:t>
      </w:r>
      <w:r w:rsidRPr="002563AC">
        <w:rPr>
          <w:rFonts w:asciiTheme="minorHAnsi" w:eastAsiaTheme="minorHAnsi" w:hAnsiTheme="minorHAnsi" w:cstheme="minorBidi"/>
          <w:szCs w:val="22"/>
        </w:rPr>
        <w:t xml:space="preserve">– USB DaZ kann eingesetzt werden, allerdings mit etwas Vorsicht. Die interne Konsistenz (Messen alle </w:t>
      </w:r>
      <w:r w:rsidRPr="002563AC">
        <w:rPr>
          <w:rFonts w:asciiTheme="minorHAnsi" w:eastAsiaTheme="minorHAnsi" w:hAnsiTheme="minorHAnsi" w:cstheme="minorBidi"/>
          <w:szCs w:val="22"/>
        </w:rPr>
        <w:lastRenderedPageBreak/>
        <w:t>Items dasselbe Merkmal?) wurde  als hinreichend bewertet</w:t>
      </w:r>
      <w:r w:rsidR="00041DEE">
        <w:rPr>
          <w:rFonts w:asciiTheme="minorHAnsi" w:eastAsiaTheme="minorHAnsi" w:hAnsiTheme="minorHAnsi" w:cstheme="minorBidi"/>
          <w:szCs w:val="22"/>
        </w:rPr>
        <w:t xml:space="preserve"> </w:t>
      </w:r>
      <w:r w:rsidRPr="002563AC">
        <w:rPr>
          <w:rFonts w:asciiTheme="minorHAnsi" w:eastAsiaTheme="minorHAnsi" w:hAnsiTheme="minorHAnsi" w:cstheme="minorBidi"/>
          <w:szCs w:val="22"/>
        </w:rPr>
        <w:t>und das Instrument gilt als objektives Sprachstandsverfahren, wobei ein Aus- und Fortbildungsbedarf in Bezug auf USB DaZ festgestellt wurde.</w:t>
      </w:r>
    </w:p>
    <w:p w14:paraId="6F094CB4" w14:textId="77777777" w:rsidR="002563AC" w:rsidRPr="002563AC" w:rsidRDefault="002563AC" w:rsidP="002563AC">
      <w:pPr>
        <w:spacing w:line="360" w:lineRule="auto"/>
        <w:jc w:val="both"/>
        <w:rPr>
          <w:rFonts w:asciiTheme="minorHAnsi" w:hAnsiTheme="minorHAnsi"/>
          <w:sz w:val="20"/>
          <w:u w:val="single"/>
        </w:rPr>
      </w:pPr>
    </w:p>
    <w:p w14:paraId="52D081BC" w14:textId="77777777" w:rsidR="002563AC" w:rsidRPr="002563AC" w:rsidRDefault="002563AC" w:rsidP="002563AC">
      <w:pPr>
        <w:spacing w:line="360" w:lineRule="auto"/>
        <w:jc w:val="both"/>
        <w:rPr>
          <w:rFonts w:asciiTheme="minorHAnsi" w:hAnsiTheme="minorHAnsi"/>
          <w:sz w:val="20"/>
          <w:u w:val="single"/>
        </w:rPr>
      </w:pPr>
      <w:r w:rsidRPr="002563AC">
        <w:rPr>
          <w:rFonts w:asciiTheme="minorHAnsi" w:hAnsiTheme="minorHAnsi"/>
          <w:sz w:val="20"/>
          <w:u w:val="single"/>
        </w:rPr>
        <w:t xml:space="preserve">Literatur: </w:t>
      </w:r>
    </w:p>
    <w:p w14:paraId="240DFC50" w14:textId="3ED25B43" w:rsidR="00041DEE" w:rsidRDefault="002563AC" w:rsidP="00023F65">
      <w:pPr>
        <w:numPr>
          <w:ilvl w:val="0"/>
          <w:numId w:val="11"/>
        </w:numPr>
        <w:spacing w:after="200" w:line="360" w:lineRule="auto"/>
        <w:rPr>
          <w:rFonts w:asciiTheme="minorHAnsi" w:hAnsiTheme="minorHAnsi"/>
          <w:b/>
          <w:sz w:val="20"/>
        </w:rPr>
      </w:pPr>
      <w:r w:rsidRPr="002563AC">
        <w:rPr>
          <w:rFonts w:asciiTheme="minorHAnsi" w:hAnsiTheme="minorHAnsi"/>
          <w:sz w:val="20"/>
        </w:rPr>
        <w:t>Lisanne Fröhlich, Marion Döll, İnci Dirim (2014): Unterrichtsbegleitende Sprachstandsbeobachtung Deutsch als Zweitsprache. Teil 1: Beobachtungsbogen. BMBF</w:t>
      </w:r>
      <w:r w:rsidR="00023F65">
        <w:rPr>
          <w:rFonts w:asciiTheme="minorHAnsi" w:hAnsiTheme="minorHAnsi"/>
          <w:sz w:val="20"/>
        </w:rPr>
        <w:t xml:space="preserve"> </w:t>
      </w:r>
      <w:r w:rsidR="00023F65" w:rsidRPr="00023F65">
        <w:rPr>
          <w:rFonts w:asciiTheme="minorHAnsi" w:hAnsiTheme="minorHAnsi"/>
          <w:sz w:val="20"/>
        </w:rPr>
        <w:t>www.bmbf.gv.at/schulen/recht/erlaesse/usb_daz.html</w:t>
      </w:r>
    </w:p>
    <w:p w14:paraId="47955BEF" w14:textId="7F03AF83" w:rsidR="00041DEE" w:rsidRDefault="002563AC" w:rsidP="00023F65">
      <w:pPr>
        <w:numPr>
          <w:ilvl w:val="0"/>
          <w:numId w:val="11"/>
        </w:numPr>
        <w:spacing w:line="360" w:lineRule="auto"/>
        <w:rPr>
          <w:rFonts w:asciiTheme="minorHAnsi" w:hAnsiTheme="minorHAnsi"/>
          <w:b/>
          <w:sz w:val="20"/>
        </w:rPr>
      </w:pPr>
      <w:r w:rsidRPr="00041DEE">
        <w:rPr>
          <w:rFonts w:asciiTheme="minorHAnsi" w:hAnsiTheme="minorHAnsi"/>
          <w:sz w:val="20"/>
        </w:rPr>
        <w:t>Lisanne Fröhlich, Marion Döll, İnci Dirim (2014): Unterrichtsbegleitende Sprachstandsbeobachtung Deutsch als Zweitsprache. Teil 2: Ergebnisdokumentationsbogen. BMBF</w:t>
      </w:r>
      <w:r w:rsidR="00023F65">
        <w:rPr>
          <w:rFonts w:asciiTheme="minorHAnsi" w:hAnsiTheme="minorHAnsi"/>
          <w:sz w:val="20"/>
        </w:rPr>
        <w:t xml:space="preserve"> </w:t>
      </w:r>
      <w:r w:rsidR="00023F65" w:rsidRPr="00023F65">
        <w:rPr>
          <w:rFonts w:asciiTheme="minorHAnsi" w:hAnsiTheme="minorHAnsi"/>
          <w:sz w:val="20"/>
        </w:rPr>
        <w:t>www.bmbf.gv.at/schulen/recht/erlaesse/usb_daz.html</w:t>
      </w:r>
    </w:p>
    <w:p w14:paraId="47F4B59E" w14:textId="77777777" w:rsidR="00041DEE" w:rsidRPr="00041DEE" w:rsidRDefault="00041DEE" w:rsidP="00041DEE">
      <w:pPr>
        <w:spacing w:line="360" w:lineRule="auto"/>
        <w:ind w:left="720"/>
        <w:rPr>
          <w:rFonts w:asciiTheme="minorHAnsi" w:hAnsiTheme="minorHAnsi"/>
          <w:b/>
          <w:sz w:val="20"/>
        </w:rPr>
      </w:pPr>
    </w:p>
    <w:p w14:paraId="11E8476B" w14:textId="77777777" w:rsidR="004B2F8E" w:rsidRPr="0056410D" w:rsidRDefault="004B2F8E" w:rsidP="004B2F8E">
      <w:pPr>
        <w:pStyle w:val="Heading2"/>
        <w:numPr>
          <w:ilvl w:val="0"/>
          <w:numId w:val="8"/>
        </w:numPr>
      </w:pPr>
      <w:bookmarkStart w:id="5" w:name="_Toc421005917"/>
      <w:r w:rsidRPr="0056410D">
        <w:t>„Diagnostischer Leitfaden“</w:t>
      </w:r>
      <w:bookmarkEnd w:id="5"/>
      <w:r w:rsidRPr="0056410D">
        <w:t xml:space="preserve"> </w:t>
      </w:r>
    </w:p>
    <w:p w14:paraId="17087F42" w14:textId="7D7800D3"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Der </w:t>
      </w:r>
      <w:r w:rsidR="00A1770F">
        <w:rPr>
          <w:rFonts w:asciiTheme="minorHAnsi" w:hAnsiTheme="minorHAnsi"/>
        </w:rPr>
        <w:t>„</w:t>
      </w:r>
      <w:r w:rsidRPr="0056410D">
        <w:rPr>
          <w:rFonts w:asciiTheme="minorHAnsi" w:hAnsiTheme="minorHAnsi"/>
        </w:rPr>
        <w:t>Diagnostische Leitfaden</w:t>
      </w:r>
      <w:r w:rsidR="00A1770F">
        <w:rPr>
          <w:rFonts w:asciiTheme="minorHAnsi" w:hAnsiTheme="minorHAnsi"/>
        </w:rPr>
        <w:t>“</w:t>
      </w:r>
      <w:r w:rsidRPr="0056410D">
        <w:rPr>
          <w:rFonts w:asciiTheme="minorHAnsi" w:hAnsiTheme="minorHAnsi"/>
        </w:rPr>
        <w:t xml:space="preserve"> stellt ein</w:t>
      </w:r>
      <w:r>
        <w:rPr>
          <w:rFonts w:asciiTheme="minorHAnsi" w:hAnsiTheme="minorHAnsi"/>
        </w:rPr>
        <w:t>en</w:t>
      </w:r>
      <w:r w:rsidRPr="0056410D">
        <w:rPr>
          <w:rFonts w:asciiTheme="minorHAnsi" w:hAnsiTheme="minorHAnsi"/>
        </w:rPr>
        <w:t xml:space="preserve"> Fragenkatalog dar</w:t>
      </w:r>
      <w:r>
        <w:rPr>
          <w:rFonts w:asciiTheme="minorHAnsi" w:hAnsiTheme="minorHAnsi"/>
        </w:rPr>
        <w:t>,</w:t>
      </w:r>
      <w:r w:rsidRPr="0056410D">
        <w:rPr>
          <w:rFonts w:asciiTheme="minorHAnsi" w:hAnsiTheme="minorHAnsi"/>
        </w:rPr>
        <w:t xml:space="preserve"> der eine Reihe von Fragen zur Sprachbiographie, dem sprachlichen Verhalten und den sprachlichen Fähigkeiten des Kindes beinhaltet und der strukturellen Beobachtung und Einschätzung des Sprachstandes dient. Dies bietet eine hilfreiche Übersicht und Orientierung </w:t>
      </w:r>
      <w:r w:rsidR="000B1297">
        <w:rPr>
          <w:rFonts w:asciiTheme="minorHAnsi" w:hAnsiTheme="minorHAnsi"/>
        </w:rPr>
        <w:t>zum Beispiel für ErzieherInnen</w:t>
      </w:r>
      <w:r w:rsidRPr="0056410D">
        <w:rPr>
          <w:rFonts w:asciiTheme="minorHAnsi" w:hAnsiTheme="minorHAnsi"/>
        </w:rPr>
        <w:t xml:space="preserve">. Ziel des </w:t>
      </w:r>
      <w:r w:rsidR="00A1770F">
        <w:rPr>
          <w:rFonts w:asciiTheme="minorHAnsi" w:hAnsiTheme="minorHAnsi"/>
        </w:rPr>
        <w:t>„</w:t>
      </w:r>
      <w:r w:rsidRPr="0056410D">
        <w:rPr>
          <w:rFonts w:asciiTheme="minorHAnsi" w:hAnsiTheme="minorHAnsi"/>
        </w:rPr>
        <w:t>Diagnostischen Leitfadens</w:t>
      </w:r>
      <w:r w:rsidR="00A1770F">
        <w:rPr>
          <w:rFonts w:asciiTheme="minorHAnsi" w:hAnsiTheme="minorHAnsi"/>
        </w:rPr>
        <w:t>“</w:t>
      </w:r>
      <w:r w:rsidRPr="0056410D">
        <w:rPr>
          <w:rFonts w:asciiTheme="minorHAnsi" w:hAnsiTheme="minorHAnsi"/>
        </w:rPr>
        <w:t xml:space="preserve"> ist es, Sprachschwierigkeiten der Kinder im Anfangsunterricht zu erkennen</w:t>
      </w:r>
      <w:r>
        <w:rPr>
          <w:rFonts w:asciiTheme="minorHAnsi" w:hAnsiTheme="minorHAnsi"/>
        </w:rPr>
        <w:t>.</w:t>
      </w:r>
      <w:r w:rsidRPr="0056410D">
        <w:rPr>
          <w:rFonts w:asciiTheme="minorHAnsi" w:hAnsiTheme="minorHAnsi"/>
        </w:rPr>
        <w:t xml:space="preserve"> </w:t>
      </w:r>
    </w:p>
    <w:p w14:paraId="3C06C0F9" w14:textId="5EF4B18B" w:rsidR="004B2F8E" w:rsidRPr="0056410D" w:rsidRDefault="00A1770F" w:rsidP="004B2F8E">
      <w:pPr>
        <w:spacing w:line="360" w:lineRule="auto"/>
        <w:jc w:val="both"/>
        <w:rPr>
          <w:rFonts w:asciiTheme="minorHAnsi" w:hAnsiTheme="minorHAnsi"/>
        </w:rPr>
      </w:pPr>
      <w:r>
        <w:rPr>
          <w:rFonts w:asciiTheme="minorHAnsi" w:hAnsiTheme="minorHAnsi"/>
        </w:rPr>
        <w:t>Das</w:t>
      </w:r>
      <w:r w:rsidR="004B2F8E" w:rsidRPr="0056410D">
        <w:rPr>
          <w:rFonts w:asciiTheme="minorHAnsi" w:hAnsiTheme="minorHAnsi"/>
        </w:rPr>
        <w:t xml:space="preserve"> Verfahren</w:t>
      </w:r>
      <w:r>
        <w:rPr>
          <w:rFonts w:asciiTheme="minorHAnsi" w:hAnsiTheme="minorHAnsi"/>
        </w:rPr>
        <w:t xml:space="preserve"> kann</w:t>
      </w:r>
      <w:r w:rsidR="004B2F8E" w:rsidRPr="0056410D">
        <w:rPr>
          <w:rFonts w:asciiTheme="minorHAnsi" w:hAnsiTheme="minorHAnsi"/>
        </w:rPr>
        <w:t xml:space="preserve"> auch ohne </w:t>
      </w:r>
      <w:r>
        <w:rPr>
          <w:rFonts w:asciiTheme="minorHAnsi" w:hAnsiTheme="minorHAnsi"/>
        </w:rPr>
        <w:t xml:space="preserve">Rückgriff auf </w:t>
      </w:r>
      <w:r w:rsidR="004B2F8E" w:rsidRPr="0056410D">
        <w:rPr>
          <w:rFonts w:asciiTheme="minorHAnsi" w:hAnsiTheme="minorHAnsi"/>
        </w:rPr>
        <w:t>schriftliche Äußerungen der Kinder durchgeführt werden. Beobachtet werden vor allem die Sprachbiografie, das sprachliche Verhalten im Unterricht und das kommunikative Verhalten des Kindes gegenüber Mitschüler</w:t>
      </w:r>
      <w:r>
        <w:rPr>
          <w:rFonts w:asciiTheme="minorHAnsi" w:hAnsiTheme="minorHAnsi"/>
        </w:rPr>
        <w:t>Inne</w:t>
      </w:r>
      <w:r w:rsidR="004B2F8E" w:rsidRPr="0056410D">
        <w:rPr>
          <w:rFonts w:asciiTheme="minorHAnsi" w:hAnsiTheme="minorHAnsi"/>
        </w:rPr>
        <w:t>n</w:t>
      </w:r>
      <w:r w:rsidR="004B2F8E">
        <w:rPr>
          <w:rFonts w:asciiTheme="minorHAnsi" w:hAnsiTheme="minorHAnsi"/>
        </w:rPr>
        <w:t>.</w:t>
      </w:r>
      <w:r w:rsidR="004B2F8E" w:rsidRPr="0056410D">
        <w:rPr>
          <w:rFonts w:asciiTheme="minorHAnsi" w:hAnsiTheme="minorHAnsi"/>
        </w:rPr>
        <w:t xml:space="preserve"> Zudem sollen sprachliche Äußerungen der </w:t>
      </w:r>
      <w:r w:rsidR="004B2F8E">
        <w:rPr>
          <w:rFonts w:asciiTheme="minorHAnsi" w:hAnsiTheme="minorHAnsi"/>
        </w:rPr>
        <w:t>SchülerInnen</w:t>
      </w:r>
      <w:r w:rsidR="004B2F8E" w:rsidRPr="0056410D">
        <w:rPr>
          <w:rFonts w:asciiTheme="minorHAnsi" w:hAnsiTheme="minorHAnsi"/>
        </w:rPr>
        <w:t xml:space="preserve"> im Hinblick auf linguistische Kategorien untersucht werden.</w:t>
      </w:r>
    </w:p>
    <w:p w14:paraId="6A25DA8F"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Ein wichtiger Indikator des Leitfadens zur Erhebung des Sprachstand</w:t>
      </w:r>
      <w:r w:rsidR="000B1297">
        <w:rPr>
          <w:rFonts w:asciiTheme="minorHAnsi" w:hAnsiTheme="minorHAnsi"/>
        </w:rPr>
        <w:t>e</w:t>
      </w:r>
      <w:r w:rsidRPr="0056410D">
        <w:rPr>
          <w:rFonts w:asciiTheme="minorHAnsi" w:hAnsiTheme="minorHAnsi"/>
        </w:rPr>
        <w:t xml:space="preserve">s stellt die Konjugation des finiten Verbs und die Stellung des Verbs im Satz dar. </w:t>
      </w:r>
    </w:p>
    <w:p w14:paraId="493E9270"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Für die Durchführung des Verfahrens empfiehlt Knapp, die SchülerInnen jeweils einen Tag lang zu beobachten. Dabei sollten aus dem Fragenkatalog die Fragen ausgewählt werden, die für die jeweilige Lebenssituation </w:t>
      </w:r>
      <w:r>
        <w:rPr>
          <w:rFonts w:asciiTheme="minorHAnsi" w:hAnsiTheme="minorHAnsi"/>
        </w:rPr>
        <w:t>der SchülerInnen</w:t>
      </w:r>
      <w:r w:rsidRPr="0056410D">
        <w:rPr>
          <w:rFonts w:asciiTheme="minorHAnsi" w:hAnsiTheme="minorHAnsi"/>
        </w:rPr>
        <w:t xml:space="preserve"> und das Erhebungsziel sinnvoll erscheinen. Die Beobachtungsergebnisse können dann entweder</w:t>
      </w:r>
      <w:r>
        <w:rPr>
          <w:rFonts w:asciiTheme="minorHAnsi" w:hAnsiTheme="minorHAnsi"/>
        </w:rPr>
        <w:t xml:space="preserve"> mit früheren Beobachtungen des</w:t>
      </w:r>
      <w:r w:rsidRPr="0056410D">
        <w:rPr>
          <w:rFonts w:asciiTheme="minorHAnsi" w:hAnsiTheme="minorHAnsi"/>
        </w:rPr>
        <w:t>selben Kindes (individuelle Sozialnorm) oder mit den Leistungen anderer SchülerInnen vergleichen werden (gruppenbezogene Sozialnorm)</w:t>
      </w:r>
      <w:r>
        <w:rPr>
          <w:rFonts w:asciiTheme="minorHAnsi" w:hAnsiTheme="minorHAnsi"/>
        </w:rPr>
        <w:t>.</w:t>
      </w:r>
    </w:p>
    <w:p w14:paraId="0084C183" w14:textId="77777777" w:rsidR="004B2F8E" w:rsidRDefault="004B2F8E" w:rsidP="004B2F8E">
      <w:pPr>
        <w:spacing w:line="360" w:lineRule="auto"/>
        <w:jc w:val="both"/>
        <w:rPr>
          <w:rFonts w:asciiTheme="minorHAnsi" w:hAnsiTheme="minorHAnsi"/>
          <w:b/>
          <w:sz w:val="24"/>
        </w:rPr>
      </w:pPr>
    </w:p>
    <w:p w14:paraId="4B714055" w14:textId="77777777" w:rsidR="00023F65" w:rsidRDefault="00023F65" w:rsidP="004B2F8E">
      <w:pPr>
        <w:spacing w:line="360" w:lineRule="auto"/>
        <w:jc w:val="both"/>
        <w:rPr>
          <w:rFonts w:asciiTheme="minorHAnsi" w:hAnsiTheme="minorHAnsi"/>
          <w:b/>
          <w:sz w:val="24"/>
        </w:rPr>
      </w:pPr>
    </w:p>
    <w:p w14:paraId="52BDCD93" w14:textId="77777777" w:rsidR="00023F65" w:rsidRDefault="00023F65" w:rsidP="004B2F8E">
      <w:pPr>
        <w:spacing w:line="360" w:lineRule="auto"/>
        <w:jc w:val="both"/>
        <w:rPr>
          <w:rFonts w:asciiTheme="minorHAnsi" w:hAnsiTheme="minorHAnsi"/>
          <w:b/>
          <w:sz w:val="24"/>
        </w:rPr>
      </w:pPr>
    </w:p>
    <w:p w14:paraId="00006482" w14:textId="77777777" w:rsidR="004B2F8E" w:rsidRPr="0056410D" w:rsidRDefault="004B2F8E" w:rsidP="004B2F8E">
      <w:pPr>
        <w:spacing w:line="360" w:lineRule="auto"/>
        <w:jc w:val="both"/>
        <w:rPr>
          <w:rFonts w:asciiTheme="minorHAnsi" w:hAnsiTheme="minorHAnsi"/>
          <w:b/>
          <w:sz w:val="24"/>
        </w:rPr>
      </w:pPr>
      <w:r w:rsidRPr="0056410D">
        <w:rPr>
          <w:rFonts w:asciiTheme="minorHAnsi" w:hAnsiTheme="minorHAnsi"/>
          <w:b/>
          <w:sz w:val="24"/>
        </w:rPr>
        <w:t>Fragekategorien</w:t>
      </w:r>
    </w:p>
    <w:p w14:paraId="2A1C7F42" w14:textId="77777777" w:rsidR="004B2F8E" w:rsidRPr="0056410D" w:rsidRDefault="004B2F8E" w:rsidP="004B2F8E">
      <w:pPr>
        <w:pStyle w:val="ListParagraph"/>
        <w:numPr>
          <w:ilvl w:val="0"/>
          <w:numId w:val="1"/>
        </w:numPr>
        <w:spacing w:line="360" w:lineRule="auto"/>
        <w:jc w:val="both"/>
        <w:rPr>
          <w:rFonts w:asciiTheme="minorHAnsi" w:hAnsiTheme="minorHAnsi"/>
          <w:b/>
        </w:rPr>
      </w:pPr>
      <w:r w:rsidRPr="0056410D">
        <w:rPr>
          <w:rFonts w:asciiTheme="minorHAnsi" w:hAnsiTheme="minorHAnsi"/>
          <w:b/>
        </w:rPr>
        <w:t>Sprachbiografie</w:t>
      </w:r>
    </w:p>
    <w:p w14:paraId="224AD683" w14:textId="77777777" w:rsidR="004B2F8E" w:rsidRPr="0056410D" w:rsidRDefault="004B2F8E" w:rsidP="004B2F8E">
      <w:pPr>
        <w:pStyle w:val="ListParagraph"/>
        <w:numPr>
          <w:ilvl w:val="0"/>
          <w:numId w:val="1"/>
        </w:numPr>
        <w:spacing w:line="360" w:lineRule="auto"/>
        <w:jc w:val="both"/>
        <w:rPr>
          <w:rFonts w:asciiTheme="minorHAnsi" w:hAnsiTheme="minorHAnsi"/>
        </w:rPr>
      </w:pPr>
      <w:r w:rsidRPr="0056410D">
        <w:rPr>
          <w:rFonts w:asciiTheme="minorHAnsi" w:hAnsiTheme="minorHAnsi"/>
          <w:b/>
        </w:rPr>
        <w:t>Erfahrungen</w:t>
      </w:r>
      <w:r w:rsidRPr="0056410D">
        <w:rPr>
          <w:rFonts w:asciiTheme="minorHAnsi" w:hAnsiTheme="minorHAnsi"/>
        </w:rPr>
        <w:t>, die den Schriftspracherwerb erleichtern</w:t>
      </w:r>
    </w:p>
    <w:p w14:paraId="2C1430AA" w14:textId="77777777" w:rsidR="004B2F8E" w:rsidRPr="0056410D" w:rsidRDefault="004B2F8E" w:rsidP="004B2F8E">
      <w:pPr>
        <w:pStyle w:val="ListParagraph"/>
        <w:numPr>
          <w:ilvl w:val="0"/>
          <w:numId w:val="1"/>
        </w:numPr>
        <w:spacing w:line="360" w:lineRule="auto"/>
        <w:jc w:val="both"/>
        <w:rPr>
          <w:rFonts w:asciiTheme="minorHAnsi" w:hAnsiTheme="minorHAnsi"/>
        </w:rPr>
      </w:pPr>
      <w:r w:rsidRPr="0056410D">
        <w:rPr>
          <w:rFonts w:asciiTheme="minorHAnsi" w:hAnsiTheme="minorHAnsi"/>
          <w:b/>
        </w:rPr>
        <w:t>Sprachliches Verhalten im Unterricht:</w:t>
      </w:r>
      <w:r w:rsidRPr="0056410D">
        <w:rPr>
          <w:rFonts w:asciiTheme="minorHAnsi" w:hAnsiTheme="minorHAnsi"/>
        </w:rPr>
        <w:t xml:space="preserve"> Verstehen, Sprechen</w:t>
      </w:r>
    </w:p>
    <w:p w14:paraId="1D9BB1C4" w14:textId="77777777" w:rsidR="004B2F8E" w:rsidRPr="0056410D" w:rsidRDefault="004B2F8E" w:rsidP="004B2F8E">
      <w:pPr>
        <w:pStyle w:val="ListParagraph"/>
        <w:numPr>
          <w:ilvl w:val="0"/>
          <w:numId w:val="1"/>
        </w:numPr>
        <w:spacing w:line="360" w:lineRule="auto"/>
        <w:jc w:val="both"/>
        <w:rPr>
          <w:rFonts w:asciiTheme="minorHAnsi" w:hAnsiTheme="minorHAnsi"/>
        </w:rPr>
      </w:pPr>
      <w:r w:rsidRPr="0056410D">
        <w:rPr>
          <w:rFonts w:asciiTheme="minorHAnsi" w:hAnsiTheme="minorHAnsi"/>
          <w:b/>
        </w:rPr>
        <w:t>Kommunikatives Verhalten</w:t>
      </w:r>
      <w:r w:rsidRPr="0056410D">
        <w:rPr>
          <w:rFonts w:asciiTheme="minorHAnsi" w:hAnsiTheme="minorHAnsi"/>
        </w:rPr>
        <w:t xml:space="preserve"> gegenüber MitschülerInnen</w:t>
      </w:r>
    </w:p>
    <w:p w14:paraId="78FF7508" w14:textId="77777777" w:rsidR="004B2F8E" w:rsidRPr="0056410D" w:rsidRDefault="004B2F8E" w:rsidP="004B2F8E">
      <w:pPr>
        <w:pStyle w:val="ListParagraph"/>
        <w:numPr>
          <w:ilvl w:val="0"/>
          <w:numId w:val="1"/>
        </w:numPr>
        <w:spacing w:line="360" w:lineRule="auto"/>
        <w:jc w:val="both"/>
        <w:rPr>
          <w:rFonts w:asciiTheme="minorHAnsi" w:hAnsiTheme="minorHAnsi"/>
          <w:b/>
        </w:rPr>
      </w:pPr>
      <w:r w:rsidRPr="0056410D">
        <w:rPr>
          <w:rFonts w:asciiTheme="minorHAnsi" w:hAnsiTheme="minorHAnsi"/>
          <w:b/>
        </w:rPr>
        <w:t xml:space="preserve">Sprachliche Merkmale der Äußerungen: </w:t>
      </w:r>
    </w:p>
    <w:p w14:paraId="7B39A306"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b/>
        </w:rPr>
        <w:t>Sprechweise:</w:t>
      </w:r>
      <w:r w:rsidRPr="0056410D">
        <w:rPr>
          <w:rFonts w:asciiTheme="minorHAnsi" w:hAnsiTheme="minorHAnsi"/>
        </w:rPr>
        <w:t xml:space="preserve"> deutlich, Tempo, Hochsprache - Dialekt, Verschleifungen</w:t>
      </w:r>
    </w:p>
    <w:p w14:paraId="6D300567"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b/>
        </w:rPr>
        <w:t>Verbkomplex:</w:t>
      </w:r>
      <w:r w:rsidRPr="0056410D">
        <w:rPr>
          <w:rFonts w:asciiTheme="minorHAnsi" w:hAnsiTheme="minorHAnsi"/>
        </w:rPr>
        <w:t xml:space="preserve"> geläufige Verben, Präteritum</w:t>
      </w:r>
    </w:p>
    <w:p w14:paraId="664C33BB"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b/>
        </w:rPr>
        <w:t>Nominalphrasen:</w:t>
      </w:r>
      <w:r w:rsidRPr="0056410D">
        <w:rPr>
          <w:rFonts w:asciiTheme="minorHAnsi" w:hAnsiTheme="minorHAnsi"/>
        </w:rPr>
        <w:t xml:space="preserve"> Nomen, bestimmter Artikel, andere flekt. Wörter, Genitiv</w:t>
      </w:r>
    </w:p>
    <w:p w14:paraId="14697BC1" w14:textId="77777777" w:rsidR="004B2F8E" w:rsidRPr="0056410D" w:rsidRDefault="004B2F8E" w:rsidP="004B2F8E">
      <w:pPr>
        <w:pStyle w:val="ListParagraph"/>
        <w:numPr>
          <w:ilvl w:val="1"/>
          <w:numId w:val="1"/>
        </w:numPr>
        <w:spacing w:line="360" w:lineRule="auto"/>
        <w:jc w:val="both"/>
        <w:rPr>
          <w:rFonts w:asciiTheme="minorHAnsi" w:hAnsiTheme="minorHAnsi"/>
          <w:b/>
        </w:rPr>
      </w:pPr>
      <w:r w:rsidRPr="0056410D">
        <w:rPr>
          <w:rFonts w:asciiTheme="minorHAnsi" w:hAnsiTheme="minorHAnsi"/>
          <w:b/>
        </w:rPr>
        <w:t>Reflexivpronomen</w:t>
      </w:r>
    </w:p>
    <w:p w14:paraId="2DBD6764"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b/>
        </w:rPr>
        <w:t xml:space="preserve">Präpositionen und Fall: </w:t>
      </w:r>
      <w:r w:rsidRPr="0056410D">
        <w:rPr>
          <w:rFonts w:asciiTheme="minorHAnsi" w:hAnsiTheme="minorHAnsi"/>
        </w:rPr>
        <w:t>semantisch korrekt, richtiger Kasus</w:t>
      </w:r>
    </w:p>
    <w:p w14:paraId="56343DB8"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b/>
        </w:rPr>
        <w:t>Morphologie:</w:t>
      </w:r>
      <w:r w:rsidRPr="0056410D">
        <w:rPr>
          <w:rFonts w:asciiTheme="minorHAnsi" w:hAnsiTheme="minorHAnsi"/>
        </w:rPr>
        <w:t xml:space="preserve"> Pluralformen, Adjektivsteigerung, trennbare Verben, Komposita</w:t>
      </w:r>
    </w:p>
    <w:p w14:paraId="2D30A63E"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b/>
        </w:rPr>
        <w:t>Syntax:</w:t>
      </w:r>
      <w:r w:rsidRPr="0056410D">
        <w:rPr>
          <w:rFonts w:asciiTheme="minorHAnsi" w:hAnsiTheme="minorHAnsi"/>
        </w:rPr>
        <w:t xml:space="preserve"> Satzstellung, Inversion im Fragesatz, Satzklammer, Negation</w:t>
      </w:r>
    </w:p>
    <w:p w14:paraId="3E666FAA"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b/>
        </w:rPr>
        <w:t>Lexik:</w:t>
      </w:r>
      <w:r w:rsidRPr="0056410D">
        <w:rPr>
          <w:rFonts w:asciiTheme="minorHAnsi" w:hAnsiTheme="minorHAnsi"/>
        </w:rPr>
        <w:t xml:space="preserve"> Umfang des aktiven Wortschatzes, Fachbegriffe, Universalverben, -nomen</w:t>
      </w:r>
    </w:p>
    <w:p w14:paraId="7AD6B01C" w14:textId="77777777" w:rsidR="004B2F8E" w:rsidRPr="0056410D" w:rsidRDefault="004B2F8E" w:rsidP="004B2F8E">
      <w:pPr>
        <w:pStyle w:val="ListParagraph"/>
        <w:numPr>
          <w:ilvl w:val="1"/>
          <w:numId w:val="1"/>
        </w:numPr>
        <w:spacing w:line="360" w:lineRule="auto"/>
        <w:jc w:val="both"/>
        <w:rPr>
          <w:rFonts w:asciiTheme="minorHAnsi" w:hAnsiTheme="minorHAnsi"/>
        </w:rPr>
      </w:pPr>
      <w:r w:rsidRPr="0056410D">
        <w:rPr>
          <w:rFonts w:asciiTheme="minorHAnsi" w:hAnsiTheme="minorHAnsi"/>
          <w:b/>
        </w:rPr>
        <w:t xml:space="preserve">Semantik: </w:t>
      </w:r>
      <w:r w:rsidRPr="0056410D">
        <w:rPr>
          <w:rFonts w:asciiTheme="minorHAnsi" w:hAnsiTheme="minorHAnsi"/>
        </w:rPr>
        <w:t>Falschgebrauch, Umschreibungs- &amp;, Ersetzungsstrategien,</w:t>
      </w:r>
    </w:p>
    <w:p w14:paraId="192F1CD5" w14:textId="77777777" w:rsidR="004B2F8E" w:rsidRPr="0056410D" w:rsidRDefault="004B2F8E" w:rsidP="004B2F8E">
      <w:pPr>
        <w:pStyle w:val="ListParagraph"/>
        <w:numPr>
          <w:ilvl w:val="0"/>
          <w:numId w:val="1"/>
        </w:numPr>
        <w:spacing w:line="360" w:lineRule="auto"/>
        <w:jc w:val="both"/>
        <w:rPr>
          <w:rFonts w:asciiTheme="minorHAnsi" w:hAnsiTheme="minorHAnsi"/>
        </w:rPr>
      </w:pPr>
      <w:r w:rsidRPr="0056410D">
        <w:rPr>
          <w:rFonts w:asciiTheme="minorHAnsi" w:hAnsiTheme="minorHAnsi"/>
          <w:b/>
        </w:rPr>
        <w:t>Schriftspracherfahrung/metasprachliche Kompetenzen:</w:t>
      </w:r>
      <w:r w:rsidRPr="0056410D">
        <w:rPr>
          <w:rFonts w:asciiTheme="minorHAnsi" w:hAnsiTheme="minorHAnsi"/>
        </w:rPr>
        <w:t xml:space="preserve"> Embleme, Silbenzerlegung, Auszählverse, Reimpaare</w:t>
      </w:r>
    </w:p>
    <w:p w14:paraId="3F71D831" w14:textId="77777777" w:rsidR="004B2F8E" w:rsidRDefault="004B2F8E" w:rsidP="004B2F8E">
      <w:pPr>
        <w:spacing w:line="360" w:lineRule="auto"/>
        <w:jc w:val="both"/>
        <w:rPr>
          <w:rFonts w:asciiTheme="minorHAnsi" w:hAnsiTheme="minorHAnsi"/>
          <w:u w:val="single"/>
        </w:rPr>
      </w:pPr>
    </w:p>
    <w:p w14:paraId="0D7FAE37" w14:textId="77777777" w:rsidR="004B2F8E" w:rsidRPr="0056410D" w:rsidRDefault="004B2F8E" w:rsidP="004B2F8E">
      <w:pPr>
        <w:spacing w:line="360" w:lineRule="auto"/>
        <w:jc w:val="both"/>
        <w:rPr>
          <w:rFonts w:asciiTheme="minorHAnsi" w:hAnsiTheme="minorHAnsi"/>
          <w:u w:val="single"/>
        </w:rPr>
      </w:pPr>
      <w:r w:rsidRPr="0056410D">
        <w:rPr>
          <w:rFonts w:asciiTheme="minorHAnsi" w:hAnsiTheme="minorHAnsi"/>
          <w:u w:val="single"/>
        </w:rPr>
        <w:t xml:space="preserve">Literatur: </w:t>
      </w:r>
    </w:p>
    <w:p w14:paraId="764B225C" w14:textId="77777777" w:rsidR="004B2F8E" w:rsidRPr="0056410D" w:rsidRDefault="004B2F8E" w:rsidP="004B2F8E">
      <w:pPr>
        <w:pStyle w:val="ListParagraph"/>
        <w:numPr>
          <w:ilvl w:val="0"/>
          <w:numId w:val="1"/>
        </w:numPr>
        <w:spacing w:line="360" w:lineRule="auto"/>
        <w:jc w:val="both"/>
        <w:rPr>
          <w:rFonts w:asciiTheme="minorHAnsi" w:hAnsiTheme="minorHAnsi"/>
          <w:b/>
          <w:sz w:val="20"/>
        </w:rPr>
      </w:pPr>
      <w:r w:rsidRPr="0056410D">
        <w:rPr>
          <w:rFonts w:asciiTheme="minorHAnsi" w:hAnsiTheme="minorHAnsi"/>
          <w:sz w:val="20"/>
        </w:rPr>
        <w:t>Knapp, Werner (2001): Diagnostische Leitfragen. Sprachschwierigkeiten bei Kindern aus sprachlichen Minderheiten. In: Praxis Grundschule, 3/2001. S. 4-6</w:t>
      </w:r>
    </w:p>
    <w:p w14:paraId="3B720DF8" w14:textId="77777777" w:rsidR="004B2F8E" w:rsidRPr="0056410D" w:rsidRDefault="004B2F8E" w:rsidP="004B2F8E">
      <w:pPr>
        <w:spacing w:line="360" w:lineRule="auto"/>
        <w:jc w:val="both"/>
        <w:rPr>
          <w:rFonts w:asciiTheme="minorHAnsi" w:hAnsiTheme="minorHAnsi"/>
          <w:b/>
          <w:sz w:val="24"/>
        </w:rPr>
      </w:pPr>
    </w:p>
    <w:p w14:paraId="218EC853" w14:textId="77777777" w:rsidR="004B2F8E" w:rsidRPr="0056410D" w:rsidRDefault="004B2F8E" w:rsidP="004B2F8E">
      <w:pPr>
        <w:pStyle w:val="Heading2"/>
        <w:numPr>
          <w:ilvl w:val="0"/>
          <w:numId w:val="8"/>
        </w:numPr>
      </w:pPr>
      <w:bookmarkStart w:id="6" w:name="_Toc421005918"/>
      <w:r w:rsidRPr="0056410D">
        <w:t>„Förderdossier DaZ“</w:t>
      </w:r>
      <w:bookmarkEnd w:id="6"/>
      <w:r w:rsidRPr="0056410D">
        <w:t xml:space="preserve"> </w:t>
      </w:r>
    </w:p>
    <w:p w14:paraId="7DA7DAD6" w14:textId="77777777" w:rsidR="004B2F8E" w:rsidRPr="0056410D" w:rsidRDefault="004B2F8E" w:rsidP="004B2F8E">
      <w:pPr>
        <w:spacing w:line="360" w:lineRule="auto"/>
        <w:jc w:val="both"/>
        <w:rPr>
          <w:rFonts w:asciiTheme="minorHAnsi" w:hAnsiTheme="minorHAnsi"/>
          <w:b/>
          <w:sz w:val="24"/>
        </w:rPr>
      </w:pPr>
      <w:r w:rsidRPr="0056410D">
        <w:rPr>
          <w:rFonts w:asciiTheme="minorHAnsi" w:hAnsiTheme="minorHAnsi"/>
          <w:b/>
          <w:sz w:val="24"/>
        </w:rPr>
        <w:t>Grundlagen</w:t>
      </w:r>
    </w:p>
    <w:p w14:paraId="2B8336E9" w14:textId="1E37FE70" w:rsidR="004B2F8E" w:rsidRPr="0056410D" w:rsidRDefault="004B2F8E" w:rsidP="004B2F8E">
      <w:pPr>
        <w:spacing w:line="360" w:lineRule="auto"/>
        <w:jc w:val="both"/>
        <w:rPr>
          <w:rFonts w:asciiTheme="minorHAnsi" w:hAnsiTheme="minorHAnsi"/>
        </w:rPr>
      </w:pPr>
      <w:r w:rsidRPr="0056410D">
        <w:rPr>
          <w:rFonts w:asciiTheme="minorHAnsi" w:hAnsiTheme="minorHAnsi"/>
        </w:rPr>
        <w:t>Das „Förderdossier DaZ“ wurde durch die Pädagogische Hochschule Thurgau und das Amt für Volksschule in der Schweiz entwickelt und dient der differenzierten Analyse der S</w:t>
      </w:r>
      <w:r w:rsidR="00A1770F">
        <w:rPr>
          <w:rFonts w:asciiTheme="minorHAnsi" w:hAnsiTheme="minorHAnsi"/>
        </w:rPr>
        <w:t>pr</w:t>
      </w:r>
      <w:r w:rsidRPr="0056410D">
        <w:rPr>
          <w:rFonts w:asciiTheme="minorHAnsi" w:hAnsiTheme="minorHAnsi"/>
        </w:rPr>
        <w:t xml:space="preserve">achleistungen, welche wiederum Grundlage für weitere Förderentscheidungen ist. </w:t>
      </w:r>
    </w:p>
    <w:p w14:paraId="63DE4329" w14:textId="6C4BFC4F"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Das </w:t>
      </w:r>
      <w:r w:rsidR="00A1770F">
        <w:rPr>
          <w:rFonts w:asciiTheme="minorHAnsi" w:hAnsiTheme="minorHAnsi"/>
        </w:rPr>
        <w:t>„</w:t>
      </w:r>
      <w:r w:rsidRPr="0056410D">
        <w:rPr>
          <w:rFonts w:asciiTheme="minorHAnsi" w:hAnsiTheme="minorHAnsi"/>
        </w:rPr>
        <w:t>Förderdossier DaZ</w:t>
      </w:r>
      <w:r w:rsidR="00A1770F">
        <w:rPr>
          <w:rFonts w:asciiTheme="minorHAnsi" w:hAnsiTheme="minorHAnsi"/>
        </w:rPr>
        <w:t>“</w:t>
      </w:r>
      <w:r w:rsidRPr="0056410D">
        <w:rPr>
          <w:rFonts w:asciiTheme="minorHAnsi" w:hAnsiTheme="minorHAnsi"/>
        </w:rPr>
        <w:t xml:space="preserve"> unterstützt dabei Förderlehrpersonen, Klassenlehrpersonen und andere schulische Fachpersonen (</w:t>
      </w:r>
      <w:r w:rsidR="00A1770F">
        <w:rPr>
          <w:rFonts w:asciiTheme="minorHAnsi" w:hAnsiTheme="minorHAnsi"/>
        </w:rPr>
        <w:t>schulische Heilpädagogik</w:t>
      </w:r>
      <w:r w:rsidRPr="0056410D">
        <w:rPr>
          <w:rFonts w:asciiTheme="minorHAnsi" w:hAnsiTheme="minorHAnsi"/>
        </w:rPr>
        <w:t xml:space="preserve">, Logopädie) bei der Analyse der sprachlichen Fähigkeiten und bei der Dokumentation der Sprachförderung. Gleichzeitig bietet es Hilfestellungen für die Kommunikation mit Eltern und Behörden. </w:t>
      </w:r>
    </w:p>
    <w:p w14:paraId="60C376C6" w14:textId="77777777" w:rsidR="004B2F8E" w:rsidRPr="0056410D" w:rsidRDefault="004B2F8E" w:rsidP="004B2F8E">
      <w:pPr>
        <w:spacing w:line="360" w:lineRule="auto"/>
        <w:jc w:val="both"/>
        <w:rPr>
          <w:rFonts w:asciiTheme="minorHAnsi" w:hAnsiTheme="minorHAnsi"/>
        </w:rPr>
      </w:pPr>
    </w:p>
    <w:p w14:paraId="45B085F0"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Besitzer des Förderdossiers ist der/die SchülerIn, jede beteiligte Lehrkraft erhält jedoch Zugang zu den In</w:t>
      </w:r>
      <w:r>
        <w:rPr>
          <w:rFonts w:asciiTheme="minorHAnsi" w:hAnsiTheme="minorHAnsi"/>
        </w:rPr>
        <w:t>formationen. Ziel dabei ist es,</w:t>
      </w:r>
      <w:r w:rsidRPr="0056410D">
        <w:rPr>
          <w:rFonts w:asciiTheme="minorHAnsi" w:hAnsiTheme="minorHAnsi"/>
        </w:rPr>
        <w:t xml:space="preserve"> das Förderdossier über die komplette Schulzeit hinweg weiter</w:t>
      </w:r>
      <w:r>
        <w:rPr>
          <w:rFonts w:asciiTheme="minorHAnsi" w:hAnsiTheme="minorHAnsi"/>
        </w:rPr>
        <w:t>zuentwickeln</w:t>
      </w:r>
      <w:r w:rsidRPr="0056410D">
        <w:rPr>
          <w:rFonts w:asciiTheme="minorHAnsi" w:hAnsiTheme="minorHAnsi"/>
        </w:rPr>
        <w:t xml:space="preserve"> und somit de</w:t>
      </w:r>
      <w:r>
        <w:rPr>
          <w:rFonts w:asciiTheme="minorHAnsi" w:hAnsiTheme="minorHAnsi"/>
        </w:rPr>
        <w:t>n</w:t>
      </w:r>
      <w:r w:rsidRPr="0056410D">
        <w:rPr>
          <w:rFonts w:asciiTheme="minorHAnsi" w:hAnsiTheme="minorHAnsi"/>
        </w:rPr>
        <w:t xml:space="preserve"> Austausch und die Zusammenarbeit der verschiedene</w:t>
      </w:r>
      <w:r w:rsidR="009A533B">
        <w:rPr>
          <w:rFonts w:asciiTheme="minorHAnsi" w:hAnsiTheme="minorHAnsi"/>
        </w:rPr>
        <w:t>n</w:t>
      </w:r>
      <w:r w:rsidRPr="0056410D">
        <w:rPr>
          <w:rFonts w:asciiTheme="minorHAnsi" w:hAnsiTheme="minorHAnsi"/>
        </w:rPr>
        <w:t xml:space="preserve"> Lehrpersonen sowie der Schulstufen </w:t>
      </w:r>
      <w:r>
        <w:rPr>
          <w:rFonts w:asciiTheme="minorHAnsi" w:hAnsiTheme="minorHAnsi"/>
        </w:rPr>
        <w:t>zu ermöglichen</w:t>
      </w:r>
      <w:r w:rsidRPr="0056410D">
        <w:rPr>
          <w:rFonts w:asciiTheme="minorHAnsi" w:hAnsiTheme="minorHAnsi"/>
        </w:rPr>
        <w:t xml:space="preserve">.  </w:t>
      </w:r>
    </w:p>
    <w:p w14:paraId="200F1345" w14:textId="77777777" w:rsidR="004B2F8E" w:rsidRPr="0056410D" w:rsidRDefault="004B2F8E" w:rsidP="004B2F8E">
      <w:pPr>
        <w:spacing w:line="360" w:lineRule="auto"/>
        <w:jc w:val="both"/>
        <w:rPr>
          <w:rFonts w:asciiTheme="minorHAnsi" w:hAnsiTheme="minorHAnsi"/>
        </w:rPr>
      </w:pPr>
    </w:p>
    <w:p w14:paraId="7D62F1B0"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Bei der Analyse der Sprachkompetenzen orientiert sich das Förderdossier stark an den folgenden vier Fertigkeiten:</w:t>
      </w:r>
    </w:p>
    <w:p w14:paraId="57DEF2E8" w14:textId="77777777" w:rsidR="004B2F8E" w:rsidRPr="0056410D" w:rsidRDefault="004B2F8E" w:rsidP="004B2F8E">
      <w:pPr>
        <w:spacing w:line="360" w:lineRule="auto"/>
        <w:ind w:left="709"/>
        <w:jc w:val="both"/>
        <w:rPr>
          <w:rFonts w:asciiTheme="minorHAnsi" w:hAnsiTheme="minorHAnsi"/>
        </w:rPr>
      </w:pPr>
      <w:r w:rsidRPr="0056410D">
        <w:rPr>
          <w:rFonts w:asciiTheme="minorHAnsi" w:hAnsiTheme="minorHAnsi"/>
        </w:rPr>
        <w:t>• Analyse mündliche Produktion (M)</w:t>
      </w:r>
    </w:p>
    <w:p w14:paraId="1F19A5CB" w14:textId="77777777" w:rsidR="004B2F8E" w:rsidRPr="0056410D" w:rsidRDefault="004B2F8E" w:rsidP="004B2F8E">
      <w:pPr>
        <w:spacing w:line="360" w:lineRule="auto"/>
        <w:ind w:left="709"/>
        <w:jc w:val="both"/>
        <w:rPr>
          <w:rFonts w:asciiTheme="minorHAnsi" w:hAnsiTheme="minorHAnsi"/>
        </w:rPr>
      </w:pPr>
      <w:r w:rsidRPr="0056410D">
        <w:rPr>
          <w:rFonts w:asciiTheme="minorHAnsi" w:hAnsiTheme="minorHAnsi"/>
        </w:rPr>
        <w:t>• Analyse schriftliche Produktion (S)</w:t>
      </w:r>
    </w:p>
    <w:p w14:paraId="35FA2BB9" w14:textId="77777777" w:rsidR="004B2F8E" w:rsidRPr="0056410D" w:rsidRDefault="004B2F8E" w:rsidP="004B2F8E">
      <w:pPr>
        <w:spacing w:line="360" w:lineRule="auto"/>
        <w:ind w:left="709"/>
        <w:jc w:val="both"/>
        <w:rPr>
          <w:rFonts w:asciiTheme="minorHAnsi" w:hAnsiTheme="minorHAnsi"/>
        </w:rPr>
      </w:pPr>
      <w:r w:rsidRPr="0056410D">
        <w:rPr>
          <w:rFonts w:asciiTheme="minorHAnsi" w:hAnsiTheme="minorHAnsi"/>
        </w:rPr>
        <w:t>• Analyse Leseverstehen (L)</w:t>
      </w:r>
    </w:p>
    <w:p w14:paraId="596C1CEA" w14:textId="77777777" w:rsidR="004B2F8E" w:rsidRPr="0056410D" w:rsidRDefault="004B2F8E" w:rsidP="004B2F8E">
      <w:pPr>
        <w:spacing w:line="360" w:lineRule="auto"/>
        <w:ind w:left="709"/>
        <w:jc w:val="both"/>
        <w:rPr>
          <w:rFonts w:asciiTheme="minorHAnsi" w:hAnsiTheme="minorHAnsi"/>
        </w:rPr>
      </w:pPr>
      <w:r w:rsidRPr="0056410D">
        <w:rPr>
          <w:rFonts w:asciiTheme="minorHAnsi" w:hAnsiTheme="minorHAnsi"/>
        </w:rPr>
        <w:t xml:space="preserve">• </w:t>
      </w:r>
      <w:r>
        <w:rPr>
          <w:rFonts w:asciiTheme="minorHAnsi" w:hAnsiTheme="minorHAnsi"/>
        </w:rPr>
        <w:t>Analyse Erwerbstand</w:t>
      </w:r>
      <w:r w:rsidRPr="0056410D">
        <w:rPr>
          <w:rFonts w:asciiTheme="minorHAnsi" w:hAnsiTheme="minorHAnsi"/>
        </w:rPr>
        <w:t xml:space="preserve"> Grammatik (G)</w:t>
      </w:r>
    </w:p>
    <w:p w14:paraId="239E2C81" w14:textId="3A1B423C"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Die Instrumente M, S, L sind nach demselben Prinzip aufgebaut und basieren auf dem „Gemeinsamen </w:t>
      </w:r>
      <w:r w:rsidR="00A1770F">
        <w:rPr>
          <w:rFonts w:asciiTheme="minorHAnsi" w:hAnsiTheme="minorHAnsi"/>
        </w:rPr>
        <w:t>e</w:t>
      </w:r>
      <w:r w:rsidRPr="0056410D">
        <w:rPr>
          <w:rFonts w:asciiTheme="minorHAnsi" w:hAnsiTheme="minorHAnsi"/>
        </w:rPr>
        <w:t>uropäisch</w:t>
      </w:r>
      <w:r>
        <w:rPr>
          <w:rFonts w:asciiTheme="minorHAnsi" w:hAnsiTheme="minorHAnsi"/>
        </w:rPr>
        <w:t>en Referenzrahmen für Sprachen“</w:t>
      </w:r>
      <w:r w:rsidRPr="0056410D">
        <w:rPr>
          <w:rFonts w:asciiTheme="minorHAnsi" w:hAnsiTheme="minorHAnsi"/>
        </w:rPr>
        <w:t>, es findet also eine Einordnung der beobachteten Kompetenzen in ein detailliertes Kompetenzraster statt. Für die Analyse des Erwerbstands der Grammatik steht ein Instrument zur Ver</w:t>
      </w:r>
      <w:r>
        <w:rPr>
          <w:rFonts w:asciiTheme="minorHAnsi" w:hAnsiTheme="minorHAnsi"/>
        </w:rPr>
        <w:t>fügung, das auf der DiGS-Studie</w:t>
      </w:r>
      <w:r w:rsidRPr="0056410D">
        <w:rPr>
          <w:rFonts w:asciiTheme="minorHAnsi" w:hAnsiTheme="minorHAnsi"/>
        </w:rPr>
        <w:t xml:space="preserve"> basiert. Dort werden die sprachlichen Äußerungen des/der SchülerIn in die Erwerbsstufen nach Diehl eingeteilt, die sich auf die Verb- und Satzform beziehen.</w:t>
      </w:r>
    </w:p>
    <w:p w14:paraId="061E0F22"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Die Ergebnisse der Beobachtung und Erhebung sollen daraufhin als Grundlage für eine angemessene Förderung und als Entscheidungshilfe für den Einstieg in den regulären Unterricht genutzt werden.</w:t>
      </w:r>
    </w:p>
    <w:p w14:paraId="4A373CA7"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Das „Förderdossier DaZ“ kann für alle Schüler</w:t>
      </w:r>
      <w:r>
        <w:rPr>
          <w:rFonts w:asciiTheme="minorHAnsi" w:hAnsiTheme="minorHAnsi"/>
        </w:rPr>
        <w:t>Innen</w:t>
      </w:r>
      <w:r w:rsidRPr="0056410D">
        <w:rPr>
          <w:rFonts w:asciiTheme="minorHAnsi" w:hAnsiTheme="minorHAnsi"/>
        </w:rPr>
        <w:t xml:space="preserve"> unabhängig von der Schulstufe oder dem Sprachniveau eingesetzt werden und bezieht die Eltern durch Elterngespräch und mehrsprachige Fragebögen mit ein. Beobachtungen und Einschätzungen unterschiedlicher Bezugspersonen können somit in dem Dossier zu einem einheitlichen Bild zusammengetragen werden.</w:t>
      </w:r>
    </w:p>
    <w:p w14:paraId="441EC070" w14:textId="77777777" w:rsidR="004B2F8E" w:rsidRPr="0056410D" w:rsidRDefault="004B2F8E" w:rsidP="004B2F8E">
      <w:pPr>
        <w:spacing w:line="360" w:lineRule="auto"/>
        <w:jc w:val="both"/>
        <w:rPr>
          <w:rFonts w:asciiTheme="minorHAnsi" w:hAnsiTheme="minorHAnsi"/>
          <w:b/>
        </w:rPr>
      </w:pPr>
    </w:p>
    <w:p w14:paraId="6AC9667F"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Aufbau des Förderdossiers</w:t>
      </w:r>
    </w:p>
    <w:p w14:paraId="4B6DFFDC" w14:textId="77777777" w:rsidR="004B2F8E" w:rsidRPr="0056410D" w:rsidRDefault="009A533B" w:rsidP="004B2F8E">
      <w:pPr>
        <w:spacing w:line="360" w:lineRule="auto"/>
        <w:jc w:val="both"/>
        <w:rPr>
          <w:rFonts w:asciiTheme="minorHAnsi" w:hAnsiTheme="minorHAnsi"/>
        </w:rPr>
      </w:pPr>
      <w:r>
        <w:rPr>
          <w:rFonts w:asciiTheme="minorHAnsi" w:hAnsiTheme="minorHAnsi"/>
        </w:rPr>
        <w:t>Das Förderdossier enthält folgende Kopiervorlagen</w:t>
      </w:r>
      <w:r w:rsidR="004B2F8E" w:rsidRPr="0056410D">
        <w:rPr>
          <w:rFonts w:asciiTheme="minorHAnsi" w:hAnsiTheme="minorHAnsi"/>
        </w:rPr>
        <w:t xml:space="preserve">: </w:t>
      </w:r>
    </w:p>
    <w:p w14:paraId="55FD8026" w14:textId="77777777" w:rsidR="004B2F8E" w:rsidRPr="0056410D" w:rsidRDefault="004B2F8E" w:rsidP="004B2F8E">
      <w:pPr>
        <w:pStyle w:val="ListParagraph"/>
        <w:numPr>
          <w:ilvl w:val="1"/>
          <w:numId w:val="4"/>
        </w:numPr>
        <w:spacing w:line="360" w:lineRule="auto"/>
        <w:jc w:val="both"/>
        <w:rPr>
          <w:rFonts w:asciiTheme="minorHAnsi" w:hAnsiTheme="minorHAnsi"/>
          <w:b/>
        </w:rPr>
      </w:pPr>
      <w:r w:rsidRPr="0056410D">
        <w:rPr>
          <w:rFonts w:asciiTheme="minorHAnsi" w:hAnsiTheme="minorHAnsi"/>
          <w:b/>
        </w:rPr>
        <w:t xml:space="preserve">Dokumentation der Frühförderung </w:t>
      </w:r>
    </w:p>
    <w:p w14:paraId="792A1ADA"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Beobachtungsbogen Frühförderung</w:t>
      </w:r>
    </w:p>
    <w:p w14:paraId="5F55105C" w14:textId="77777777" w:rsidR="004B2F8E" w:rsidRPr="009A533B"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Bilanz Frühförderung</w:t>
      </w:r>
    </w:p>
    <w:p w14:paraId="5D617A4D" w14:textId="77777777" w:rsidR="009A533B" w:rsidRDefault="009A533B" w:rsidP="009A533B">
      <w:pPr>
        <w:pStyle w:val="ListParagraph"/>
        <w:spacing w:line="360" w:lineRule="auto"/>
        <w:ind w:left="2160"/>
        <w:jc w:val="both"/>
        <w:rPr>
          <w:rFonts w:asciiTheme="minorHAnsi" w:hAnsiTheme="minorHAnsi"/>
          <w:b/>
        </w:rPr>
      </w:pPr>
    </w:p>
    <w:p w14:paraId="6355E110" w14:textId="77777777" w:rsidR="00015736" w:rsidRDefault="00015736" w:rsidP="009A533B">
      <w:pPr>
        <w:pStyle w:val="ListParagraph"/>
        <w:spacing w:line="360" w:lineRule="auto"/>
        <w:ind w:left="2160"/>
        <w:jc w:val="both"/>
        <w:rPr>
          <w:rFonts w:asciiTheme="minorHAnsi" w:hAnsiTheme="minorHAnsi"/>
          <w:b/>
        </w:rPr>
      </w:pPr>
    </w:p>
    <w:p w14:paraId="70A81556" w14:textId="77777777" w:rsidR="00015736" w:rsidRPr="0056410D" w:rsidRDefault="00015736" w:rsidP="009A533B">
      <w:pPr>
        <w:pStyle w:val="ListParagraph"/>
        <w:spacing w:line="360" w:lineRule="auto"/>
        <w:ind w:left="2160"/>
        <w:jc w:val="both"/>
        <w:rPr>
          <w:rFonts w:asciiTheme="minorHAnsi" w:hAnsiTheme="minorHAnsi"/>
          <w:b/>
        </w:rPr>
      </w:pPr>
    </w:p>
    <w:p w14:paraId="7F9DD6DA" w14:textId="77777777" w:rsidR="004B2F8E" w:rsidRPr="0056410D" w:rsidRDefault="004B2F8E" w:rsidP="004B2F8E">
      <w:pPr>
        <w:pStyle w:val="ListParagraph"/>
        <w:numPr>
          <w:ilvl w:val="1"/>
          <w:numId w:val="4"/>
        </w:numPr>
        <w:spacing w:line="360" w:lineRule="auto"/>
        <w:jc w:val="both"/>
        <w:rPr>
          <w:rFonts w:asciiTheme="minorHAnsi" w:hAnsiTheme="minorHAnsi"/>
          <w:b/>
        </w:rPr>
      </w:pPr>
      <w:r w:rsidRPr="0056410D">
        <w:rPr>
          <w:rFonts w:asciiTheme="minorHAnsi" w:hAnsiTheme="minorHAnsi"/>
          <w:b/>
        </w:rPr>
        <w:lastRenderedPageBreak/>
        <w:t xml:space="preserve">Analyse Instrumente </w:t>
      </w:r>
    </w:p>
    <w:p w14:paraId="65486533"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Protokollblätter Analyse (schriftliche/mündliche Produktion, Leseverstehen, Grammatik)</w:t>
      </w:r>
    </w:p>
    <w:p w14:paraId="255F470C"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Globale Einschätzungsraster</w:t>
      </w:r>
    </w:p>
    <w:p w14:paraId="533551F4"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Detaillierte Kriterienraster</w:t>
      </w:r>
    </w:p>
    <w:p w14:paraId="3F95D921" w14:textId="77777777" w:rsidR="004B2F8E" w:rsidRPr="0056410D" w:rsidRDefault="004B2F8E" w:rsidP="004B2F8E">
      <w:pPr>
        <w:pStyle w:val="ListParagraph"/>
        <w:numPr>
          <w:ilvl w:val="1"/>
          <w:numId w:val="4"/>
        </w:numPr>
        <w:spacing w:line="360" w:lineRule="auto"/>
        <w:jc w:val="both"/>
        <w:rPr>
          <w:rFonts w:asciiTheme="minorHAnsi" w:hAnsiTheme="minorHAnsi"/>
          <w:b/>
        </w:rPr>
      </w:pPr>
      <w:r w:rsidRPr="0056410D">
        <w:rPr>
          <w:rFonts w:asciiTheme="minorHAnsi" w:hAnsiTheme="minorHAnsi"/>
          <w:b/>
        </w:rPr>
        <w:t>Semesterbilanzen</w:t>
      </w:r>
    </w:p>
    <w:p w14:paraId="72B79882"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Lernbericht DaZ</w:t>
      </w:r>
    </w:p>
    <w:p w14:paraId="0862A50C"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Semesterbilanz</w:t>
      </w:r>
    </w:p>
    <w:p w14:paraId="4B626D8A"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Gesprächsnotizen</w:t>
      </w:r>
    </w:p>
    <w:p w14:paraId="1A11191B"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Thematische Absprachen</w:t>
      </w:r>
    </w:p>
    <w:p w14:paraId="1CFCEFB6"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Planung Lernschwerpunkte</w:t>
      </w:r>
    </w:p>
    <w:p w14:paraId="2E84D6DC" w14:textId="77777777" w:rsidR="004B2F8E" w:rsidRPr="0056410D" w:rsidRDefault="004B2F8E" w:rsidP="004B2F8E">
      <w:pPr>
        <w:pStyle w:val="ListParagraph"/>
        <w:numPr>
          <w:ilvl w:val="1"/>
          <w:numId w:val="4"/>
        </w:numPr>
        <w:spacing w:line="360" w:lineRule="auto"/>
        <w:jc w:val="both"/>
        <w:rPr>
          <w:rFonts w:asciiTheme="minorHAnsi" w:hAnsiTheme="minorHAnsi"/>
          <w:b/>
        </w:rPr>
      </w:pPr>
      <w:r w:rsidRPr="0056410D">
        <w:rPr>
          <w:rFonts w:asciiTheme="minorHAnsi" w:hAnsiTheme="minorHAnsi"/>
          <w:b/>
        </w:rPr>
        <w:t>Elternzusammenarbeit</w:t>
      </w:r>
    </w:p>
    <w:p w14:paraId="3933832C"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Notizen zu Elterngesprächen</w:t>
      </w:r>
    </w:p>
    <w:p w14:paraId="083C133E"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Sprachliche Aktivitäten der Familie (in diversen Übersetzungen)</w:t>
      </w:r>
    </w:p>
    <w:p w14:paraId="03BAE65A" w14:textId="77777777" w:rsidR="004B2F8E" w:rsidRPr="0056410D"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Übersicht Elternkontakte</w:t>
      </w:r>
    </w:p>
    <w:p w14:paraId="3423C058" w14:textId="77777777" w:rsidR="004B2F8E" w:rsidRPr="009A533B" w:rsidRDefault="004B2F8E" w:rsidP="004B2F8E">
      <w:pPr>
        <w:pStyle w:val="ListParagraph"/>
        <w:numPr>
          <w:ilvl w:val="2"/>
          <w:numId w:val="4"/>
        </w:numPr>
        <w:spacing w:line="360" w:lineRule="auto"/>
        <w:jc w:val="both"/>
        <w:rPr>
          <w:rFonts w:asciiTheme="minorHAnsi" w:hAnsiTheme="minorHAnsi"/>
          <w:b/>
        </w:rPr>
      </w:pPr>
      <w:r w:rsidRPr="0056410D">
        <w:rPr>
          <w:rFonts w:asciiTheme="minorHAnsi" w:hAnsiTheme="minorHAnsi"/>
        </w:rPr>
        <w:t>Interview mit Eltern zur Sprachbiografie</w:t>
      </w:r>
    </w:p>
    <w:p w14:paraId="5A96CBE8" w14:textId="77777777" w:rsidR="009A533B" w:rsidRPr="0056410D" w:rsidRDefault="009A533B" w:rsidP="009A533B">
      <w:pPr>
        <w:pStyle w:val="ListParagraph"/>
        <w:spacing w:line="360" w:lineRule="auto"/>
        <w:ind w:left="2160"/>
        <w:jc w:val="both"/>
        <w:rPr>
          <w:rFonts w:asciiTheme="minorHAnsi" w:hAnsiTheme="minorHAnsi"/>
          <w:b/>
        </w:rPr>
      </w:pPr>
    </w:p>
    <w:p w14:paraId="6619583F"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Im Folgenden werden beispielhaft Auszüge aus einigen</w:t>
      </w:r>
      <w:r>
        <w:rPr>
          <w:rFonts w:asciiTheme="minorHAnsi" w:hAnsiTheme="minorHAnsi"/>
        </w:rPr>
        <w:t xml:space="preserve"> d</w:t>
      </w:r>
      <w:r w:rsidRPr="0056410D">
        <w:rPr>
          <w:rFonts w:asciiTheme="minorHAnsi" w:hAnsiTheme="minorHAnsi"/>
        </w:rPr>
        <w:t>er oben aufgeführten Inhalte präsentiert. Diese werden ebenfalls in der Power Point Präsentation aufgeführt:</w:t>
      </w:r>
    </w:p>
    <w:p w14:paraId="755B6856" w14:textId="77777777" w:rsidR="004B2F8E" w:rsidRPr="0056410D" w:rsidRDefault="004B2F8E" w:rsidP="004B2F8E">
      <w:pPr>
        <w:spacing w:line="360" w:lineRule="auto"/>
        <w:jc w:val="both"/>
        <w:rPr>
          <w:rFonts w:asciiTheme="minorHAnsi" w:hAnsiTheme="minorHAnsi"/>
        </w:rPr>
      </w:pPr>
    </w:p>
    <w:p w14:paraId="4EBEAA52" w14:textId="027CF20F" w:rsidR="004B2F8E" w:rsidRPr="0056410D" w:rsidRDefault="004B2F8E" w:rsidP="004B2F8E">
      <w:pPr>
        <w:pStyle w:val="ListParagraph"/>
        <w:numPr>
          <w:ilvl w:val="0"/>
          <w:numId w:val="5"/>
        </w:numPr>
        <w:spacing w:line="360" w:lineRule="auto"/>
        <w:jc w:val="both"/>
        <w:rPr>
          <w:rFonts w:asciiTheme="minorHAnsi" w:hAnsiTheme="minorHAnsi"/>
        </w:rPr>
      </w:pPr>
      <w:r w:rsidRPr="0056410D">
        <w:rPr>
          <w:rFonts w:asciiTheme="minorHAnsi" w:hAnsiTheme="minorHAnsi"/>
          <w:b/>
        </w:rPr>
        <w:t>Auszug „Protokollblatt Analyse mündliche Produktion“:</w:t>
      </w:r>
    </w:p>
    <w:p w14:paraId="0398E808" w14:textId="0E5ED270" w:rsidR="004B2F8E" w:rsidRPr="0056410D" w:rsidRDefault="00015736"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62336" behindDoc="1" locked="0" layoutInCell="1" allowOverlap="1" wp14:anchorId="2AF862B2" wp14:editId="6D415C1F">
            <wp:simplePos x="0" y="0"/>
            <wp:positionH relativeFrom="column">
              <wp:posOffset>464185</wp:posOffset>
            </wp:positionH>
            <wp:positionV relativeFrom="paragraph">
              <wp:posOffset>6985</wp:posOffset>
            </wp:positionV>
            <wp:extent cx="5079365" cy="3810000"/>
            <wp:effectExtent l="0" t="0" r="6985" b="0"/>
            <wp:wrapTight wrapText="bothSides">
              <wp:wrapPolygon edited="0">
                <wp:start x="0" y="0"/>
                <wp:lineTo x="0" y="21492"/>
                <wp:lineTo x="21549" y="21492"/>
                <wp:lineTo x="21549" y="0"/>
                <wp:lineTo x="0" y="0"/>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9365" cy="3810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C0A1F06" w14:textId="77777777" w:rsidR="004B2F8E" w:rsidRPr="0056410D" w:rsidRDefault="004B2F8E" w:rsidP="004B2F8E">
      <w:pPr>
        <w:spacing w:line="360" w:lineRule="auto"/>
        <w:jc w:val="both"/>
        <w:rPr>
          <w:rFonts w:asciiTheme="minorHAnsi" w:hAnsiTheme="minorHAnsi"/>
        </w:rPr>
      </w:pPr>
    </w:p>
    <w:p w14:paraId="4B54F1C9" w14:textId="77777777" w:rsidR="004B2F8E" w:rsidRPr="0056410D" w:rsidRDefault="004B2F8E" w:rsidP="004B2F8E">
      <w:pPr>
        <w:spacing w:line="360" w:lineRule="auto"/>
        <w:jc w:val="both"/>
        <w:rPr>
          <w:rFonts w:asciiTheme="minorHAnsi" w:hAnsiTheme="minorHAnsi"/>
        </w:rPr>
      </w:pPr>
    </w:p>
    <w:p w14:paraId="14CC863C" w14:textId="77777777" w:rsidR="004B2F8E" w:rsidRPr="0056410D" w:rsidRDefault="004B2F8E" w:rsidP="004B2F8E">
      <w:pPr>
        <w:spacing w:line="360" w:lineRule="auto"/>
        <w:jc w:val="both"/>
        <w:rPr>
          <w:rFonts w:asciiTheme="minorHAnsi" w:hAnsiTheme="minorHAnsi"/>
        </w:rPr>
      </w:pPr>
    </w:p>
    <w:p w14:paraId="054679F3" w14:textId="77777777" w:rsidR="004B2F8E" w:rsidRPr="0056410D" w:rsidRDefault="004B2F8E" w:rsidP="004B2F8E">
      <w:pPr>
        <w:spacing w:line="360" w:lineRule="auto"/>
        <w:jc w:val="both"/>
        <w:rPr>
          <w:rFonts w:asciiTheme="minorHAnsi" w:hAnsiTheme="minorHAnsi"/>
        </w:rPr>
      </w:pPr>
    </w:p>
    <w:p w14:paraId="7BC1240F" w14:textId="77777777" w:rsidR="004B2F8E" w:rsidRPr="0056410D" w:rsidRDefault="004B2F8E" w:rsidP="004B2F8E">
      <w:pPr>
        <w:spacing w:line="360" w:lineRule="auto"/>
        <w:jc w:val="both"/>
        <w:rPr>
          <w:rFonts w:asciiTheme="minorHAnsi" w:hAnsiTheme="minorHAnsi"/>
        </w:rPr>
      </w:pPr>
    </w:p>
    <w:p w14:paraId="3B9149E9" w14:textId="77777777" w:rsidR="004B2F8E" w:rsidRPr="0056410D" w:rsidRDefault="004B2F8E" w:rsidP="004B2F8E">
      <w:pPr>
        <w:spacing w:line="360" w:lineRule="auto"/>
        <w:jc w:val="both"/>
        <w:rPr>
          <w:rFonts w:asciiTheme="minorHAnsi" w:hAnsiTheme="minorHAnsi"/>
        </w:rPr>
      </w:pPr>
    </w:p>
    <w:p w14:paraId="4FCD503A" w14:textId="77777777" w:rsidR="004B2F8E" w:rsidRPr="0056410D" w:rsidRDefault="004B2F8E" w:rsidP="004B2F8E">
      <w:pPr>
        <w:spacing w:line="360" w:lineRule="auto"/>
        <w:jc w:val="both"/>
        <w:rPr>
          <w:rFonts w:asciiTheme="minorHAnsi" w:hAnsiTheme="minorHAnsi"/>
        </w:rPr>
      </w:pPr>
    </w:p>
    <w:p w14:paraId="128BA015" w14:textId="77777777" w:rsidR="004B2F8E" w:rsidRPr="0056410D" w:rsidRDefault="004B2F8E" w:rsidP="004B2F8E">
      <w:pPr>
        <w:spacing w:line="360" w:lineRule="auto"/>
        <w:jc w:val="both"/>
        <w:rPr>
          <w:rFonts w:asciiTheme="minorHAnsi" w:hAnsiTheme="minorHAnsi"/>
        </w:rPr>
      </w:pPr>
    </w:p>
    <w:p w14:paraId="11890565" w14:textId="77777777" w:rsidR="004B2F8E" w:rsidRPr="0056410D" w:rsidRDefault="004B2F8E" w:rsidP="004B2F8E">
      <w:pPr>
        <w:spacing w:line="360" w:lineRule="auto"/>
        <w:jc w:val="both"/>
        <w:rPr>
          <w:rFonts w:asciiTheme="minorHAnsi" w:hAnsiTheme="minorHAnsi"/>
        </w:rPr>
      </w:pPr>
    </w:p>
    <w:p w14:paraId="50A0BD45" w14:textId="77777777" w:rsidR="004B2F8E" w:rsidRPr="0056410D" w:rsidRDefault="004B2F8E" w:rsidP="004B2F8E">
      <w:pPr>
        <w:spacing w:line="360" w:lineRule="auto"/>
        <w:jc w:val="both"/>
        <w:rPr>
          <w:rFonts w:asciiTheme="minorHAnsi" w:hAnsiTheme="minorHAnsi"/>
        </w:rPr>
      </w:pPr>
    </w:p>
    <w:p w14:paraId="4189E824" w14:textId="77777777" w:rsidR="004B2F8E" w:rsidRPr="0056410D" w:rsidRDefault="004B2F8E" w:rsidP="004B2F8E">
      <w:pPr>
        <w:spacing w:line="360" w:lineRule="auto"/>
        <w:jc w:val="both"/>
        <w:rPr>
          <w:rFonts w:asciiTheme="minorHAnsi" w:hAnsiTheme="minorHAnsi"/>
        </w:rPr>
      </w:pPr>
    </w:p>
    <w:p w14:paraId="629B9261" w14:textId="299EB478" w:rsidR="004B2F8E" w:rsidRPr="0056410D" w:rsidRDefault="004B2F8E" w:rsidP="004B2F8E">
      <w:pPr>
        <w:pStyle w:val="ListParagraph"/>
        <w:numPr>
          <w:ilvl w:val="0"/>
          <w:numId w:val="5"/>
        </w:numPr>
        <w:spacing w:line="360" w:lineRule="auto"/>
        <w:jc w:val="both"/>
        <w:rPr>
          <w:rFonts w:asciiTheme="minorHAnsi" w:hAnsiTheme="minorHAnsi"/>
        </w:rPr>
      </w:pPr>
      <w:r w:rsidRPr="0056410D">
        <w:rPr>
          <w:rFonts w:asciiTheme="minorHAnsi" w:hAnsiTheme="minorHAnsi"/>
          <w:b/>
        </w:rPr>
        <w:lastRenderedPageBreak/>
        <w:t>Auszug „</w:t>
      </w:r>
      <w:r w:rsidR="00A1770F">
        <w:rPr>
          <w:rFonts w:asciiTheme="minorHAnsi" w:hAnsiTheme="minorHAnsi"/>
          <w:b/>
        </w:rPr>
        <w:t>G</w:t>
      </w:r>
      <w:r w:rsidRPr="0056410D">
        <w:rPr>
          <w:rFonts w:asciiTheme="minorHAnsi" w:hAnsiTheme="minorHAnsi"/>
          <w:b/>
        </w:rPr>
        <w:t>lobale</w:t>
      </w:r>
      <w:r w:rsidR="00A1770F">
        <w:rPr>
          <w:rFonts w:asciiTheme="minorHAnsi" w:hAnsiTheme="minorHAnsi"/>
          <w:b/>
        </w:rPr>
        <w:t>r</w:t>
      </w:r>
      <w:r w:rsidRPr="0056410D">
        <w:rPr>
          <w:rFonts w:asciiTheme="minorHAnsi" w:hAnsiTheme="minorHAnsi"/>
          <w:b/>
        </w:rPr>
        <w:t xml:space="preserve"> Einschätzungsraster mündliche Produktion“</w:t>
      </w:r>
    </w:p>
    <w:p w14:paraId="054B8343" w14:textId="487E16D1" w:rsidR="004B2F8E" w:rsidRPr="0056410D" w:rsidRDefault="002C7D06"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63360" behindDoc="0" locked="0" layoutInCell="1" allowOverlap="1" wp14:anchorId="0F660191" wp14:editId="73147E89">
            <wp:simplePos x="0" y="0"/>
            <wp:positionH relativeFrom="column">
              <wp:posOffset>99695</wp:posOffset>
            </wp:positionH>
            <wp:positionV relativeFrom="paragraph">
              <wp:posOffset>37465</wp:posOffset>
            </wp:positionV>
            <wp:extent cx="5514975" cy="2814955"/>
            <wp:effectExtent l="0" t="0" r="9525" b="4445"/>
            <wp:wrapNone/>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4975" cy="28149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CF743A8" w14:textId="77777777" w:rsidR="004B2F8E" w:rsidRPr="0056410D" w:rsidRDefault="004B2F8E" w:rsidP="004B2F8E">
      <w:pPr>
        <w:spacing w:line="360" w:lineRule="auto"/>
        <w:jc w:val="both"/>
        <w:rPr>
          <w:rFonts w:asciiTheme="minorHAnsi" w:hAnsiTheme="minorHAnsi"/>
        </w:rPr>
      </w:pPr>
    </w:p>
    <w:p w14:paraId="74EB6536" w14:textId="77777777" w:rsidR="004B2F8E" w:rsidRPr="0056410D" w:rsidRDefault="004B2F8E" w:rsidP="004B2F8E">
      <w:pPr>
        <w:spacing w:line="360" w:lineRule="auto"/>
        <w:jc w:val="both"/>
        <w:rPr>
          <w:rFonts w:asciiTheme="minorHAnsi" w:hAnsiTheme="minorHAnsi"/>
        </w:rPr>
      </w:pPr>
    </w:p>
    <w:p w14:paraId="0596B903" w14:textId="77777777" w:rsidR="004B2F8E" w:rsidRPr="0056410D" w:rsidRDefault="004B2F8E" w:rsidP="004B2F8E">
      <w:pPr>
        <w:spacing w:line="360" w:lineRule="auto"/>
        <w:jc w:val="both"/>
        <w:rPr>
          <w:rFonts w:asciiTheme="minorHAnsi" w:hAnsiTheme="minorHAnsi"/>
          <w:noProof/>
        </w:rPr>
      </w:pPr>
    </w:p>
    <w:p w14:paraId="02446D41" w14:textId="77777777" w:rsidR="004B2F8E" w:rsidRPr="0056410D" w:rsidRDefault="004B2F8E" w:rsidP="004B2F8E">
      <w:pPr>
        <w:spacing w:line="360" w:lineRule="auto"/>
        <w:jc w:val="both"/>
        <w:rPr>
          <w:rFonts w:asciiTheme="minorHAnsi" w:hAnsiTheme="minorHAnsi"/>
          <w:noProof/>
        </w:rPr>
      </w:pPr>
    </w:p>
    <w:p w14:paraId="161FFCD4" w14:textId="77777777" w:rsidR="004B2F8E" w:rsidRPr="0056410D" w:rsidRDefault="004B2F8E" w:rsidP="004B2F8E">
      <w:pPr>
        <w:pStyle w:val="ListParagraph"/>
        <w:numPr>
          <w:ilvl w:val="0"/>
          <w:numId w:val="5"/>
        </w:numPr>
        <w:spacing w:line="360" w:lineRule="auto"/>
        <w:jc w:val="both"/>
        <w:rPr>
          <w:rFonts w:asciiTheme="minorHAnsi" w:hAnsiTheme="minorHAnsi"/>
        </w:rPr>
      </w:pPr>
      <w:r w:rsidRPr="0056410D">
        <w:rPr>
          <w:rFonts w:asciiTheme="minorHAnsi" w:hAnsiTheme="minorHAnsi"/>
          <w:b/>
        </w:rPr>
        <w:t>Auszug „Einschätzung Erwerbsstand Grammatik“</w:t>
      </w:r>
    </w:p>
    <w:p w14:paraId="64331CEB" w14:textId="77777777" w:rsidR="004B2F8E" w:rsidRPr="0056410D" w:rsidRDefault="004B2F8E" w:rsidP="004B2F8E">
      <w:pPr>
        <w:spacing w:line="360" w:lineRule="auto"/>
        <w:jc w:val="both"/>
        <w:rPr>
          <w:rFonts w:asciiTheme="minorHAnsi" w:hAnsiTheme="minorHAnsi"/>
        </w:rPr>
      </w:pPr>
    </w:p>
    <w:p w14:paraId="17E9544A" w14:textId="590DFFE6" w:rsidR="004B2F8E" w:rsidRPr="0056410D" w:rsidRDefault="004B2F8E" w:rsidP="004B2F8E">
      <w:pPr>
        <w:spacing w:line="360" w:lineRule="auto"/>
        <w:jc w:val="both"/>
        <w:rPr>
          <w:rFonts w:asciiTheme="minorHAnsi" w:hAnsiTheme="minorHAnsi"/>
        </w:rPr>
      </w:pPr>
    </w:p>
    <w:p w14:paraId="6D536A74" w14:textId="77777777" w:rsidR="004B2F8E" w:rsidRPr="0056410D" w:rsidRDefault="004B2F8E" w:rsidP="004B2F8E">
      <w:pPr>
        <w:spacing w:line="360" w:lineRule="auto"/>
        <w:jc w:val="both"/>
        <w:rPr>
          <w:rFonts w:asciiTheme="minorHAnsi" w:hAnsiTheme="minorHAnsi"/>
        </w:rPr>
      </w:pPr>
    </w:p>
    <w:p w14:paraId="3427E099" w14:textId="77777777" w:rsidR="004B2F8E" w:rsidRPr="0056410D" w:rsidRDefault="004B2F8E" w:rsidP="004B2F8E">
      <w:pPr>
        <w:spacing w:line="360" w:lineRule="auto"/>
        <w:jc w:val="both"/>
        <w:rPr>
          <w:rFonts w:asciiTheme="minorHAnsi" w:hAnsiTheme="minorHAnsi"/>
        </w:rPr>
      </w:pPr>
    </w:p>
    <w:p w14:paraId="78E01C2E" w14:textId="37B5D6AE" w:rsidR="004B2F8E" w:rsidRPr="0056410D" w:rsidRDefault="004B2F8E" w:rsidP="004B2F8E">
      <w:pPr>
        <w:spacing w:line="360" w:lineRule="auto"/>
        <w:jc w:val="both"/>
        <w:rPr>
          <w:rFonts w:asciiTheme="minorHAnsi" w:hAnsiTheme="minorHAnsi"/>
        </w:rPr>
      </w:pPr>
    </w:p>
    <w:p w14:paraId="48A5FF4E" w14:textId="4F9FB144" w:rsidR="004B2F8E" w:rsidRPr="0056410D" w:rsidRDefault="002C7D06"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64384" behindDoc="1" locked="0" layoutInCell="1" allowOverlap="1" wp14:anchorId="3A432BBE" wp14:editId="3C605359">
            <wp:simplePos x="0" y="0"/>
            <wp:positionH relativeFrom="column">
              <wp:posOffset>271145</wp:posOffset>
            </wp:positionH>
            <wp:positionV relativeFrom="paragraph">
              <wp:posOffset>202565</wp:posOffset>
            </wp:positionV>
            <wp:extent cx="4647565" cy="5893435"/>
            <wp:effectExtent l="0" t="0" r="635" b="0"/>
            <wp:wrapThrough wrapText="bothSides">
              <wp:wrapPolygon edited="0">
                <wp:start x="0" y="0"/>
                <wp:lineTo x="0" y="21505"/>
                <wp:lineTo x="21514" y="21505"/>
                <wp:lineTo x="21514" y="0"/>
                <wp:lineTo x="0" y="0"/>
              </wp:wrapPolygon>
            </wp:wrapThrough>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7565" cy="58934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23403113" w14:textId="09FD25CC" w:rsidR="004B2F8E" w:rsidRPr="0056410D" w:rsidRDefault="004B2F8E" w:rsidP="004B2F8E">
      <w:pPr>
        <w:spacing w:line="360" w:lineRule="auto"/>
        <w:jc w:val="both"/>
        <w:rPr>
          <w:rFonts w:asciiTheme="minorHAnsi" w:hAnsiTheme="minorHAnsi"/>
        </w:rPr>
      </w:pPr>
    </w:p>
    <w:p w14:paraId="70A7624B" w14:textId="3659175F" w:rsidR="004B2F8E" w:rsidRPr="0056410D" w:rsidRDefault="004B2F8E" w:rsidP="004B2F8E">
      <w:pPr>
        <w:spacing w:line="360" w:lineRule="auto"/>
        <w:jc w:val="both"/>
        <w:rPr>
          <w:rFonts w:asciiTheme="minorHAnsi" w:hAnsiTheme="minorHAnsi"/>
        </w:rPr>
      </w:pPr>
    </w:p>
    <w:p w14:paraId="6072C085" w14:textId="11AD54C5" w:rsidR="004B2F8E" w:rsidRPr="0056410D" w:rsidRDefault="004B2F8E" w:rsidP="004B2F8E">
      <w:pPr>
        <w:spacing w:line="360" w:lineRule="auto"/>
        <w:jc w:val="both"/>
        <w:rPr>
          <w:rFonts w:asciiTheme="minorHAnsi" w:hAnsiTheme="minorHAnsi"/>
        </w:rPr>
      </w:pPr>
    </w:p>
    <w:p w14:paraId="2D509019" w14:textId="77777777" w:rsidR="004B2F8E" w:rsidRPr="0056410D" w:rsidRDefault="004B2F8E" w:rsidP="004B2F8E">
      <w:pPr>
        <w:spacing w:line="360" w:lineRule="auto"/>
        <w:jc w:val="both"/>
        <w:rPr>
          <w:rFonts w:asciiTheme="minorHAnsi" w:hAnsiTheme="minorHAnsi"/>
        </w:rPr>
      </w:pPr>
    </w:p>
    <w:p w14:paraId="06B4EA80" w14:textId="77777777" w:rsidR="004B2F8E" w:rsidRPr="0056410D" w:rsidRDefault="004B2F8E" w:rsidP="004B2F8E">
      <w:pPr>
        <w:spacing w:line="360" w:lineRule="auto"/>
        <w:jc w:val="both"/>
        <w:rPr>
          <w:rFonts w:asciiTheme="minorHAnsi" w:hAnsiTheme="minorHAnsi"/>
        </w:rPr>
      </w:pPr>
    </w:p>
    <w:p w14:paraId="6594D4B0" w14:textId="77777777" w:rsidR="004B2F8E" w:rsidRPr="0056410D" w:rsidRDefault="004B2F8E" w:rsidP="004B2F8E">
      <w:pPr>
        <w:spacing w:line="360" w:lineRule="auto"/>
        <w:jc w:val="both"/>
        <w:rPr>
          <w:rFonts w:asciiTheme="minorHAnsi" w:hAnsiTheme="minorHAnsi"/>
        </w:rPr>
      </w:pPr>
    </w:p>
    <w:p w14:paraId="19B059E1" w14:textId="77777777" w:rsidR="004B2F8E" w:rsidRPr="0056410D" w:rsidRDefault="004B2F8E" w:rsidP="004B2F8E">
      <w:pPr>
        <w:spacing w:line="360" w:lineRule="auto"/>
        <w:jc w:val="both"/>
        <w:rPr>
          <w:rFonts w:asciiTheme="minorHAnsi" w:hAnsiTheme="minorHAnsi"/>
        </w:rPr>
      </w:pPr>
    </w:p>
    <w:p w14:paraId="1D74BC78" w14:textId="77777777" w:rsidR="004B2F8E" w:rsidRPr="0056410D" w:rsidRDefault="004B2F8E" w:rsidP="004B2F8E">
      <w:pPr>
        <w:spacing w:line="360" w:lineRule="auto"/>
        <w:jc w:val="both"/>
        <w:rPr>
          <w:rFonts w:asciiTheme="minorHAnsi" w:hAnsiTheme="minorHAnsi"/>
        </w:rPr>
      </w:pPr>
    </w:p>
    <w:p w14:paraId="226F161F" w14:textId="77777777" w:rsidR="004B2F8E" w:rsidRPr="0056410D" w:rsidRDefault="004B2F8E" w:rsidP="004B2F8E">
      <w:pPr>
        <w:spacing w:line="360" w:lineRule="auto"/>
        <w:jc w:val="both"/>
        <w:rPr>
          <w:rFonts w:asciiTheme="minorHAnsi" w:hAnsiTheme="minorHAnsi"/>
        </w:rPr>
      </w:pPr>
    </w:p>
    <w:p w14:paraId="1AB06487" w14:textId="77777777" w:rsidR="004B2F8E" w:rsidRPr="0056410D" w:rsidRDefault="004B2F8E" w:rsidP="004B2F8E">
      <w:pPr>
        <w:spacing w:line="360" w:lineRule="auto"/>
        <w:jc w:val="both"/>
        <w:rPr>
          <w:rFonts w:asciiTheme="minorHAnsi" w:hAnsiTheme="minorHAnsi"/>
        </w:rPr>
      </w:pPr>
    </w:p>
    <w:p w14:paraId="7C0D4A88" w14:textId="77777777" w:rsidR="004B2F8E" w:rsidRPr="0056410D" w:rsidRDefault="004B2F8E" w:rsidP="004B2F8E">
      <w:pPr>
        <w:spacing w:line="360" w:lineRule="auto"/>
        <w:jc w:val="both"/>
        <w:rPr>
          <w:rFonts w:asciiTheme="minorHAnsi" w:hAnsiTheme="minorHAnsi"/>
        </w:rPr>
      </w:pPr>
    </w:p>
    <w:p w14:paraId="24F14C27" w14:textId="77777777" w:rsidR="004B2F8E" w:rsidRPr="0056410D" w:rsidRDefault="004B2F8E" w:rsidP="004B2F8E">
      <w:pPr>
        <w:spacing w:line="360" w:lineRule="auto"/>
        <w:jc w:val="both"/>
        <w:rPr>
          <w:rFonts w:asciiTheme="minorHAnsi" w:hAnsiTheme="minorHAnsi"/>
        </w:rPr>
      </w:pPr>
    </w:p>
    <w:p w14:paraId="58033AAD" w14:textId="77777777" w:rsidR="004B2F8E" w:rsidRDefault="004B2F8E" w:rsidP="004B2F8E">
      <w:pPr>
        <w:pStyle w:val="ListParagraph"/>
        <w:spacing w:line="360" w:lineRule="auto"/>
        <w:jc w:val="both"/>
        <w:rPr>
          <w:rFonts w:asciiTheme="minorHAnsi" w:hAnsiTheme="minorHAnsi"/>
        </w:rPr>
      </w:pPr>
    </w:p>
    <w:p w14:paraId="0EEED5C5" w14:textId="77777777" w:rsidR="004B2F8E" w:rsidRDefault="004B2F8E" w:rsidP="004B2F8E">
      <w:pPr>
        <w:pStyle w:val="ListParagraph"/>
        <w:spacing w:line="360" w:lineRule="auto"/>
        <w:jc w:val="both"/>
        <w:rPr>
          <w:rFonts w:asciiTheme="minorHAnsi" w:hAnsiTheme="minorHAnsi"/>
        </w:rPr>
      </w:pPr>
    </w:p>
    <w:p w14:paraId="7B8B8EA6" w14:textId="77777777" w:rsidR="004B2F8E" w:rsidRDefault="004B2F8E" w:rsidP="004B2F8E">
      <w:pPr>
        <w:pStyle w:val="ListParagraph"/>
        <w:spacing w:line="360" w:lineRule="auto"/>
        <w:jc w:val="both"/>
        <w:rPr>
          <w:rFonts w:asciiTheme="minorHAnsi" w:hAnsiTheme="minorHAnsi"/>
        </w:rPr>
      </w:pPr>
    </w:p>
    <w:p w14:paraId="33EC7D54" w14:textId="77777777" w:rsidR="004B2F8E" w:rsidRDefault="004B2F8E" w:rsidP="004B2F8E">
      <w:pPr>
        <w:pStyle w:val="ListParagraph"/>
        <w:spacing w:line="360" w:lineRule="auto"/>
        <w:jc w:val="both"/>
        <w:rPr>
          <w:rFonts w:asciiTheme="minorHAnsi" w:hAnsiTheme="minorHAnsi"/>
        </w:rPr>
      </w:pPr>
    </w:p>
    <w:p w14:paraId="1290BF48" w14:textId="77777777" w:rsidR="004B2F8E" w:rsidRDefault="004B2F8E" w:rsidP="004B2F8E">
      <w:pPr>
        <w:pStyle w:val="ListParagraph"/>
        <w:spacing w:line="360" w:lineRule="auto"/>
        <w:jc w:val="both"/>
        <w:rPr>
          <w:rFonts w:asciiTheme="minorHAnsi" w:hAnsiTheme="minorHAnsi"/>
        </w:rPr>
      </w:pPr>
    </w:p>
    <w:p w14:paraId="5606F6BC" w14:textId="77777777" w:rsidR="004B2F8E" w:rsidRDefault="004B2F8E" w:rsidP="004B2F8E">
      <w:pPr>
        <w:pStyle w:val="ListParagraph"/>
        <w:spacing w:line="360" w:lineRule="auto"/>
        <w:jc w:val="both"/>
        <w:rPr>
          <w:rFonts w:asciiTheme="minorHAnsi" w:hAnsiTheme="minorHAnsi"/>
        </w:rPr>
      </w:pPr>
    </w:p>
    <w:p w14:paraId="6434725F" w14:textId="77777777" w:rsidR="004B2F8E" w:rsidRDefault="004B2F8E" w:rsidP="004B2F8E">
      <w:pPr>
        <w:pStyle w:val="ListParagraph"/>
        <w:spacing w:line="360" w:lineRule="auto"/>
        <w:jc w:val="both"/>
        <w:rPr>
          <w:rFonts w:asciiTheme="minorHAnsi" w:hAnsiTheme="minorHAnsi"/>
        </w:rPr>
      </w:pPr>
    </w:p>
    <w:p w14:paraId="3B0BFDA1" w14:textId="77777777" w:rsidR="00CB7686" w:rsidRPr="00D506D5" w:rsidRDefault="00CB7686" w:rsidP="00D506D5">
      <w:pPr>
        <w:spacing w:line="360" w:lineRule="auto"/>
        <w:jc w:val="both"/>
        <w:rPr>
          <w:rFonts w:asciiTheme="minorHAnsi" w:hAnsiTheme="minorHAnsi"/>
        </w:rPr>
      </w:pPr>
    </w:p>
    <w:p w14:paraId="6E449A94" w14:textId="77777777" w:rsidR="004B2F8E" w:rsidRPr="00972A0A" w:rsidRDefault="004B2F8E" w:rsidP="004B2F8E">
      <w:pPr>
        <w:pStyle w:val="ListParagraph"/>
        <w:numPr>
          <w:ilvl w:val="0"/>
          <w:numId w:val="5"/>
        </w:numPr>
        <w:spacing w:line="360" w:lineRule="auto"/>
        <w:jc w:val="both"/>
        <w:rPr>
          <w:rFonts w:asciiTheme="minorHAnsi" w:hAnsiTheme="minorHAnsi"/>
        </w:rPr>
      </w:pPr>
      <w:r w:rsidRPr="00972A0A">
        <w:rPr>
          <w:rFonts w:asciiTheme="minorHAnsi" w:hAnsiTheme="minorHAnsi"/>
          <w:b/>
        </w:rPr>
        <w:lastRenderedPageBreak/>
        <w:t>Auszug „Thematische Absprachen“:</w:t>
      </w:r>
    </w:p>
    <w:p w14:paraId="58EB0ECF" w14:textId="7D0F89D0" w:rsidR="004B2F8E" w:rsidRPr="0056410D" w:rsidRDefault="002C7D06"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65408" behindDoc="1" locked="0" layoutInCell="1" allowOverlap="1" wp14:anchorId="04CD28FD" wp14:editId="227975B5">
            <wp:simplePos x="0" y="0"/>
            <wp:positionH relativeFrom="column">
              <wp:posOffset>322580</wp:posOffset>
            </wp:positionH>
            <wp:positionV relativeFrom="paragraph">
              <wp:posOffset>65405</wp:posOffset>
            </wp:positionV>
            <wp:extent cx="4479290" cy="5676900"/>
            <wp:effectExtent l="0" t="0" r="0" b="0"/>
            <wp:wrapThrough wrapText="bothSides">
              <wp:wrapPolygon edited="0">
                <wp:start x="0" y="0"/>
                <wp:lineTo x="0" y="21528"/>
                <wp:lineTo x="21496" y="21528"/>
                <wp:lineTo x="21496" y="0"/>
                <wp:lineTo x="0" y="0"/>
              </wp:wrapPolygon>
            </wp:wrapThrough>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9290" cy="56769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CA3FC88" w14:textId="25F32CEF" w:rsidR="004B2F8E" w:rsidRPr="0056410D" w:rsidRDefault="004B2F8E" w:rsidP="004B2F8E">
      <w:pPr>
        <w:spacing w:line="360" w:lineRule="auto"/>
        <w:jc w:val="both"/>
        <w:rPr>
          <w:rFonts w:asciiTheme="minorHAnsi" w:hAnsiTheme="minorHAnsi"/>
        </w:rPr>
      </w:pPr>
    </w:p>
    <w:p w14:paraId="4A1BC55F" w14:textId="77777777" w:rsidR="004B2F8E" w:rsidRPr="0056410D" w:rsidRDefault="004B2F8E" w:rsidP="004B2F8E">
      <w:pPr>
        <w:spacing w:line="360" w:lineRule="auto"/>
        <w:jc w:val="both"/>
        <w:rPr>
          <w:rFonts w:asciiTheme="minorHAnsi" w:hAnsiTheme="minorHAnsi"/>
        </w:rPr>
      </w:pPr>
    </w:p>
    <w:p w14:paraId="266FB0CB" w14:textId="77777777" w:rsidR="004B2F8E" w:rsidRPr="0056410D" w:rsidRDefault="004B2F8E" w:rsidP="004B2F8E">
      <w:pPr>
        <w:spacing w:line="360" w:lineRule="auto"/>
        <w:jc w:val="both"/>
        <w:rPr>
          <w:rFonts w:asciiTheme="minorHAnsi" w:hAnsiTheme="minorHAnsi"/>
        </w:rPr>
      </w:pPr>
    </w:p>
    <w:p w14:paraId="25DE2913" w14:textId="77777777" w:rsidR="004B2F8E" w:rsidRPr="0056410D" w:rsidRDefault="004B2F8E" w:rsidP="004B2F8E">
      <w:pPr>
        <w:spacing w:line="360" w:lineRule="auto"/>
        <w:jc w:val="both"/>
        <w:rPr>
          <w:rFonts w:asciiTheme="minorHAnsi" w:hAnsiTheme="minorHAnsi"/>
        </w:rPr>
      </w:pPr>
    </w:p>
    <w:p w14:paraId="56DA82C3" w14:textId="77777777" w:rsidR="004B2F8E" w:rsidRPr="0056410D" w:rsidRDefault="004B2F8E" w:rsidP="004B2F8E">
      <w:pPr>
        <w:spacing w:line="360" w:lineRule="auto"/>
        <w:jc w:val="both"/>
        <w:rPr>
          <w:rFonts w:asciiTheme="minorHAnsi" w:hAnsiTheme="minorHAnsi"/>
        </w:rPr>
      </w:pPr>
    </w:p>
    <w:p w14:paraId="17D749E9" w14:textId="77777777" w:rsidR="004B2F8E" w:rsidRPr="0056410D" w:rsidRDefault="004B2F8E" w:rsidP="004B2F8E">
      <w:pPr>
        <w:spacing w:line="360" w:lineRule="auto"/>
        <w:jc w:val="both"/>
        <w:rPr>
          <w:rFonts w:asciiTheme="minorHAnsi" w:hAnsiTheme="minorHAnsi"/>
        </w:rPr>
      </w:pPr>
    </w:p>
    <w:p w14:paraId="393B25AB" w14:textId="77777777" w:rsidR="004B2F8E" w:rsidRPr="0056410D" w:rsidRDefault="004B2F8E" w:rsidP="004B2F8E">
      <w:pPr>
        <w:spacing w:line="360" w:lineRule="auto"/>
        <w:jc w:val="both"/>
        <w:rPr>
          <w:rFonts w:asciiTheme="minorHAnsi" w:hAnsiTheme="minorHAnsi"/>
        </w:rPr>
      </w:pPr>
    </w:p>
    <w:p w14:paraId="2D20E98A" w14:textId="77777777" w:rsidR="004B2F8E" w:rsidRPr="0056410D" w:rsidRDefault="004B2F8E" w:rsidP="004B2F8E">
      <w:pPr>
        <w:spacing w:line="360" w:lineRule="auto"/>
        <w:jc w:val="both"/>
        <w:rPr>
          <w:rFonts w:asciiTheme="minorHAnsi" w:hAnsiTheme="minorHAnsi"/>
        </w:rPr>
      </w:pPr>
    </w:p>
    <w:p w14:paraId="62AC137F" w14:textId="77777777" w:rsidR="004B2F8E" w:rsidRDefault="004B2F8E" w:rsidP="004B2F8E">
      <w:pPr>
        <w:spacing w:line="360" w:lineRule="auto"/>
        <w:jc w:val="both"/>
        <w:rPr>
          <w:rFonts w:asciiTheme="minorHAnsi" w:hAnsiTheme="minorHAnsi"/>
          <w:u w:val="single"/>
        </w:rPr>
      </w:pPr>
    </w:p>
    <w:p w14:paraId="7E74CA19" w14:textId="77777777" w:rsidR="004B2F8E" w:rsidRDefault="004B2F8E" w:rsidP="004B2F8E">
      <w:pPr>
        <w:spacing w:line="360" w:lineRule="auto"/>
        <w:jc w:val="both"/>
        <w:rPr>
          <w:rFonts w:asciiTheme="minorHAnsi" w:hAnsiTheme="minorHAnsi"/>
          <w:u w:val="single"/>
        </w:rPr>
      </w:pPr>
    </w:p>
    <w:p w14:paraId="617A0E8D" w14:textId="77777777" w:rsidR="004B2F8E" w:rsidRDefault="004B2F8E" w:rsidP="004B2F8E">
      <w:pPr>
        <w:spacing w:line="360" w:lineRule="auto"/>
        <w:jc w:val="both"/>
        <w:rPr>
          <w:rFonts w:asciiTheme="minorHAnsi" w:hAnsiTheme="minorHAnsi"/>
          <w:u w:val="single"/>
        </w:rPr>
      </w:pPr>
    </w:p>
    <w:p w14:paraId="228D1F9A" w14:textId="77777777" w:rsidR="004B2F8E" w:rsidRDefault="004B2F8E" w:rsidP="004B2F8E">
      <w:pPr>
        <w:spacing w:line="360" w:lineRule="auto"/>
        <w:jc w:val="both"/>
        <w:rPr>
          <w:rFonts w:asciiTheme="minorHAnsi" w:hAnsiTheme="minorHAnsi"/>
          <w:u w:val="single"/>
        </w:rPr>
      </w:pPr>
    </w:p>
    <w:p w14:paraId="1B020B66" w14:textId="77777777" w:rsidR="004B2F8E" w:rsidRDefault="004B2F8E" w:rsidP="004B2F8E">
      <w:pPr>
        <w:spacing w:line="360" w:lineRule="auto"/>
        <w:jc w:val="both"/>
        <w:rPr>
          <w:rFonts w:asciiTheme="minorHAnsi" w:hAnsiTheme="minorHAnsi"/>
          <w:u w:val="single"/>
        </w:rPr>
      </w:pPr>
    </w:p>
    <w:p w14:paraId="387C013A" w14:textId="77777777" w:rsidR="004B2F8E" w:rsidRDefault="004B2F8E" w:rsidP="004B2F8E">
      <w:pPr>
        <w:spacing w:line="360" w:lineRule="auto"/>
        <w:jc w:val="both"/>
        <w:rPr>
          <w:rFonts w:asciiTheme="minorHAnsi" w:hAnsiTheme="minorHAnsi"/>
          <w:u w:val="single"/>
        </w:rPr>
      </w:pPr>
    </w:p>
    <w:p w14:paraId="0847D841" w14:textId="77777777" w:rsidR="004B2F8E" w:rsidRDefault="004B2F8E" w:rsidP="004B2F8E">
      <w:pPr>
        <w:spacing w:line="360" w:lineRule="auto"/>
        <w:jc w:val="both"/>
        <w:rPr>
          <w:rFonts w:asciiTheme="minorHAnsi" w:hAnsiTheme="minorHAnsi"/>
          <w:u w:val="single"/>
        </w:rPr>
      </w:pPr>
    </w:p>
    <w:p w14:paraId="473FE258" w14:textId="77777777" w:rsidR="004B2F8E" w:rsidRDefault="004B2F8E" w:rsidP="004B2F8E">
      <w:pPr>
        <w:spacing w:line="360" w:lineRule="auto"/>
        <w:jc w:val="both"/>
        <w:rPr>
          <w:rFonts w:asciiTheme="minorHAnsi" w:hAnsiTheme="minorHAnsi"/>
          <w:u w:val="single"/>
        </w:rPr>
      </w:pPr>
    </w:p>
    <w:p w14:paraId="78DB34AA" w14:textId="77777777" w:rsidR="004B2F8E" w:rsidRDefault="004B2F8E" w:rsidP="004B2F8E">
      <w:pPr>
        <w:spacing w:line="360" w:lineRule="auto"/>
        <w:jc w:val="both"/>
        <w:rPr>
          <w:rFonts w:asciiTheme="minorHAnsi" w:hAnsiTheme="minorHAnsi"/>
          <w:u w:val="single"/>
        </w:rPr>
      </w:pPr>
    </w:p>
    <w:p w14:paraId="0C8050C7" w14:textId="77777777" w:rsidR="004B2F8E" w:rsidRDefault="004B2F8E" w:rsidP="004B2F8E">
      <w:pPr>
        <w:spacing w:line="360" w:lineRule="auto"/>
        <w:jc w:val="both"/>
        <w:rPr>
          <w:rFonts w:asciiTheme="minorHAnsi" w:hAnsiTheme="minorHAnsi"/>
          <w:u w:val="single"/>
        </w:rPr>
      </w:pPr>
    </w:p>
    <w:p w14:paraId="31A78EE0" w14:textId="77777777" w:rsidR="004B2F8E" w:rsidRDefault="004B2F8E" w:rsidP="004B2F8E">
      <w:pPr>
        <w:spacing w:line="360" w:lineRule="auto"/>
        <w:jc w:val="both"/>
        <w:rPr>
          <w:rFonts w:asciiTheme="minorHAnsi" w:hAnsiTheme="minorHAnsi"/>
          <w:u w:val="single"/>
        </w:rPr>
      </w:pPr>
    </w:p>
    <w:p w14:paraId="04210424" w14:textId="77777777" w:rsidR="004B2F8E" w:rsidRDefault="004B2F8E" w:rsidP="004B2F8E">
      <w:pPr>
        <w:spacing w:line="360" w:lineRule="auto"/>
        <w:jc w:val="both"/>
        <w:rPr>
          <w:rFonts w:asciiTheme="minorHAnsi" w:hAnsiTheme="minorHAnsi"/>
          <w:u w:val="single"/>
        </w:rPr>
      </w:pPr>
    </w:p>
    <w:p w14:paraId="01A8879D" w14:textId="77777777" w:rsidR="004B2F8E" w:rsidRDefault="004B2F8E" w:rsidP="004B2F8E">
      <w:pPr>
        <w:spacing w:line="360" w:lineRule="auto"/>
        <w:jc w:val="both"/>
        <w:rPr>
          <w:rFonts w:asciiTheme="minorHAnsi" w:hAnsiTheme="minorHAnsi"/>
          <w:u w:val="single"/>
        </w:rPr>
      </w:pPr>
    </w:p>
    <w:p w14:paraId="39673DCB" w14:textId="77777777" w:rsidR="004B2F8E" w:rsidRDefault="004B2F8E" w:rsidP="004B2F8E">
      <w:pPr>
        <w:spacing w:line="360" w:lineRule="auto"/>
        <w:jc w:val="both"/>
        <w:rPr>
          <w:rFonts w:asciiTheme="minorHAnsi" w:hAnsiTheme="minorHAnsi"/>
          <w:u w:val="single"/>
        </w:rPr>
      </w:pPr>
    </w:p>
    <w:p w14:paraId="407C767D" w14:textId="77777777" w:rsidR="004B2F8E" w:rsidRPr="0056410D" w:rsidRDefault="004B2F8E" w:rsidP="004B2F8E">
      <w:pPr>
        <w:spacing w:line="360" w:lineRule="auto"/>
        <w:jc w:val="both"/>
        <w:rPr>
          <w:rFonts w:asciiTheme="minorHAnsi" w:hAnsiTheme="minorHAnsi"/>
          <w:u w:val="single"/>
        </w:rPr>
      </w:pPr>
      <w:r w:rsidRPr="0056410D">
        <w:rPr>
          <w:rFonts w:asciiTheme="minorHAnsi" w:hAnsiTheme="minorHAnsi"/>
          <w:u w:val="single"/>
        </w:rPr>
        <w:t>Literatur:</w:t>
      </w:r>
    </w:p>
    <w:p w14:paraId="01DA65EB" w14:textId="77777777" w:rsidR="004B2F8E" w:rsidRDefault="004B2F8E" w:rsidP="004B2F8E">
      <w:pPr>
        <w:pStyle w:val="ListParagraph"/>
        <w:numPr>
          <w:ilvl w:val="0"/>
          <w:numId w:val="1"/>
        </w:numPr>
        <w:spacing w:line="360" w:lineRule="auto"/>
        <w:jc w:val="both"/>
        <w:rPr>
          <w:rFonts w:asciiTheme="minorHAnsi" w:hAnsiTheme="minorHAnsi"/>
          <w:sz w:val="20"/>
        </w:rPr>
      </w:pPr>
      <w:r w:rsidRPr="0056410D">
        <w:rPr>
          <w:rFonts w:asciiTheme="minorHAnsi" w:hAnsiTheme="minorHAnsi"/>
          <w:sz w:val="20"/>
        </w:rPr>
        <w:t>Departement für Erziehung und Kultur (2010): Förderdossier DaZ. Pädagogische Hochschule Thurgau. Lehre Weiterbildung Forschung</w:t>
      </w:r>
    </w:p>
    <w:p w14:paraId="328486F1" w14:textId="77777777" w:rsidR="004B2F8E" w:rsidRPr="00610264" w:rsidRDefault="004B2F8E" w:rsidP="004B2F8E">
      <w:pPr>
        <w:pStyle w:val="ListParagraph"/>
        <w:numPr>
          <w:ilvl w:val="0"/>
          <w:numId w:val="1"/>
        </w:numPr>
        <w:spacing w:line="360" w:lineRule="auto"/>
        <w:jc w:val="both"/>
        <w:rPr>
          <w:rFonts w:asciiTheme="minorHAnsi" w:hAnsiTheme="minorHAnsi"/>
          <w:sz w:val="20"/>
        </w:rPr>
      </w:pPr>
      <w:r w:rsidRPr="00610264">
        <w:rPr>
          <w:rFonts w:asciiTheme="minorHAnsi" w:hAnsiTheme="minorHAnsi"/>
          <w:sz w:val="20"/>
        </w:rPr>
        <w:t>Diehl, E.; Christen, H.; Leuenberger, S.; Pelvat, I.; Studer, T. (2000). Grammatikunterricht: Alles</w:t>
      </w:r>
    </w:p>
    <w:p w14:paraId="2139A997" w14:textId="77777777" w:rsidR="004B2F8E" w:rsidRDefault="004B2F8E" w:rsidP="004B2F8E">
      <w:pPr>
        <w:pStyle w:val="ListParagraph"/>
        <w:spacing w:line="360" w:lineRule="auto"/>
        <w:jc w:val="both"/>
        <w:rPr>
          <w:rFonts w:asciiTheme="minorHAnsi" w:hAnsiTheme="minorHAnsi"/>
          <w:sz w:val="20"/>
        </w:rPr>
      </w:pPr>
      <w:r w:rsidRPr="00610264">
        <w:rPr>
          <w:rFonts w:asciiTheme="minorHAnsi" w:hAnsiTheme="minorHAnsi"/>
          <w:sz w:val="20"/>
        </w:rPr>
        <w:t>für der Katz?. Tübingen: Niemeyer.</w:t>
      </w:r>
    </w:p>
    <w:p w14:paraId="7184E37C" w14:textId="77777777" w:rsidR="002C7D06" w:rsidRPr="00467DD7" w:rsidRDefault="004B2F8E" w:rsidP="002C7D06">
      <w:pPr>
        <w:pStyle w:val="ListParagraph"/>
        <w:numPr>
          <w:ilvl w:val="0"/>
          <w:numId w:val="9"/>
        </w:numPr>
        <w:spacing w:line="360" w:lineRule="auto"/>
        <w:jc w:val="both"/>
      </w:pPr>
      <w:r w:rsidRPr="00610264">
        <w:rPr>
          <w:rFonts w:asciiTheme="minorHAnsi" w:hAnsiTheme="minorHAnsi"/>
          <w:sz w:val="20"/>
        </w:rPr>
        <w:t xml:space="preserve">Glaboniat, M.; Müller, M.; Rusch, P.; Schmitz, H.; Wertenschlag, </w:t>
      </w:r>
      <w:r>
        <w:rPr>
          <w:rFonts w:asciiTheme="minorHAnsi" w:hAnsiTheme="minorHAnsi"/>
          <w:sz w:val="20"/>
        </w:rPr>
        <w:t>L. (2005). Profile deutsch. Ber</w:t>
      </w:r>
      <w:r w:rsidRPr="00610264">
        <w:rPr>
          <w:rFonts w:asciiTheme="minorHAnsi" w:hAnsiTheme="minorHAnsi"/>
          <w:sz w:val="20"/>
        </w:rPr>
        <w:t>lin, München, Wien, Zürich, New York: Langenscheidt.</w:t>
      </w:r>
    </w:p>
    <w:p w14:paraId="7E121E57" w14:textId="748D9A99" w:rsidR="00041DEE" w:rsidRDefault="004B2F8E" w:rsidP="00467DD7">
      <w:pPr>
        <w:pStyle w:val="ListParagraph"/>
        <w:numPr>
          <w:ilvl w:val="0"/>
          <w:numId w:val="9"/>
        </w:numPr>
        <w:spacing w:line="360" w:lineRule="auto"/>
        <w:jc w:val="both"/>
      </w:pPr>
      <w:r w:rsidRPr="00467DD7">
        <w:rPr>
          <w:rFonts w:asciiTheme="minorHAnsi" w:hAnsiTheme="minorHAnsi"/>
          <w:sz w:val="20"/>
          <w:lang w:val="en-US"/>
        </w:rPr>
        <w:t xml:space="preserve">Trim, J.; North, B.; </w:t>
      </w:r>
      <w:proofErr w:type="spellStart"/>
      <w:r w:rsidRPr="00467DD7">
        <w:rPr>
          <w:rFonts w:asciiTheme="minorHAnsi" w:hAnsiTheme="minorHAnsi"/>
          <w:sz w:val="20"/>
          <w:lang w:val="en-US"/>
        </w:rPr>
        <w:t>Coste</w:t>
      </w:r>
      <w:proofErr w:type="spellEnd"/>
      <w:r w:rsidRPr="00467DD7">
        <w:rPr>
          <w:rFonts w:asciiTheme="minorHAnsi" w:hAnsiTheme="minorHAnsi"/>
          <w:sz w:val="20"/>
          <w:lang w:val="en-US"/>
        </w:rPr>
        <w:t xml:space="preserve">, D. (2001). </w:t>
      </w:r>
      <w:r w:rsidRPr="00467DD7">
        <w:rPr>
          <w:rFonts w:asciiTheme="minorHAnsi" w:hAnsiTheme="minorHAnsi"/>
          <w:sz w:val="20"/>
        </w:rPr>
        <w:t xml:space="preserve">Gemeinsamer europäischer Referenzrahmen für Sprachen: lernen, lehren, beurteilen. Berlin, München, Wien, Zürich, New York: Langenscheidt. </w:t>
      </w:r>
      <w:hyperlink r:id="rId24" w:history="1">
        <w:r w:rsidR="00041DEE" w:rsidRPr="002C7D06">
          <w:rPr>
            <w:rStyle w:val="Hyperlink"/>
            <w:rFonts w:asciiTheme="minorHAnsi" w:hAnsiTheme="minorHAnsi"/>
            <w:sz w:val="20"/>
          </w:rPr>
          <w:t>www.coe.int/t/dg4/linguistic/Source/Manual%20Revision%20-%20proofread%20-%20FINAL.pdf</w:t>
        </w:r>
      </w:hyperlink>
    </w:p>
    <w:p w14:paraId="1822DC54" w14:textId="4E392C25" w:rsidR="00041DEE" w:rsidRDefault="00041DEE" w:rsidP="005D6C92">
      <w:pPr>
        <w:pStyle w:val="Heading2"/>
        <w:numPr>
          <w:ilvl w:val="0"/>
          <w:numId w:val="8"/>
        </w:numPr>
      </w:pPr>
      <w:bookmarkStart w:id="7" w:name="_Toc421005919"/>
      <w:r>
        <w:lastRenderedPageBreak/>
        <w:t>Profilanalyse nach Grießhaber</w:t>
      </w:r>
      <w:bookmarkEnd w:id="7"/>
    </w:p>
    <w:p w14:paraId="0C6B4B93" w14:textId="77777777" w:rsidR="00185E69" w:rsidRPr="00185E69" w:rsidRDefault="00185E69" w:rsidP="00185E69">
      <w:pPr>
        <w:spacing w:line="360" w:lineRule="auto"/>
        <w:rPr>
          <w:rFonts w:asciiTheme="minorHAnsi" w:hAnsiTheme="minorHAnsi"/>
          <w:b/>
        </w:rPr>
      </w:pPr>
      <w:r w:rsidRPr="00185E69">
        <w:rPr>
          <w:rFonts w:asciiTheme="minorHAnsi" w:hAnsiTheme="minorHAnsi"/>
          <w:b/>
        </w:rPr>
        <w:t>Grundlagen</w:t>
      </w:r>
    </w:p>
    <w:p w14:paraId="0B3EFDB4" w14:textId="77777777" w:rsidR="00185E69" w:rsidRDefault="00185E69" w:rsidP="00185E69">
      <w:pPr>
        <w:spacing w:after="240" w:line="360" w:lineRule="auto"/>
        <w:jc w:val="both"/>
        <w:rPr>
          <w:rFonts w:asciiTheme="minorHAnsi" w:hAnsiTheme="minorHAnsi"/>
        </w:rPr>
      </w:pPr>
      <w:r w:rsidRPr="00185E69">
        <w:rPr>
          <w:rFonts w:asciiTheme="minorHAnsi" w:hAnsiTheme="minorHAnsi"/>
        </w:rPr>
        <w:t>Das Verfahren der Profilanalyse nach Grießhaber  basiert auf den von Meisel, Clahsen und Pienemann 1979 im Wuppertaler ZISA-Projekt erarbeiteten Erwerbsreihenfolgen syntaktischer Strukturen. Die Analyse der im Rahmen dieses Projekts gewonnen Lernerdaten ergab,  dass beim Erwerb des Deutschen als Zweitsprache eine vom einzelnen Lerner unabhängige Reihenfolge syntaktischer Strukturen im Bereich der Wortstellungsregeln zum Tragen kommt. Die Häufigkeit der Anwendung bestimmter Wortstellungsmuster geben demanach Aufschluss auf den Sprachstand von Lernenden.</w:t>
      </w:r>
    </w:p>
    <w:p w14:paraId="0A9797D1" w14:textId="77777777" w:rsidR="00185E69" w:rsidRPr="00185E69" w:rsidRDefault="00185E69" w:rsidP="00185E69">
      <w:pPr>
        <w:spacing w:line="360" w:lineRule="auto"/>
        <w:rPr>
          <w:rFonts w:asciiTheme="minorHAnsi" w:eastAsiaTheme="minorHAnsi" w:hAnsiTheme="minorHAnsi" w:cstheme="minorBidi"/>
          <w:b/>
          <w:szCs w:val="22"/>
        </w:rPr>
      </w:pPr>
      <w:r w:rsidRPr="00185E69">
        <w:rPr>
          <w:rFonts w:asciiTheme="minorHAnsi" w:eastAsiaTheme="minorHAnsi" w:hAnsiTheme="minorHAnsi" w:cstheme="minorBidi"/>
          <w:b/>
          <w:szCs w:val="22"/>
        </w:rPr>
        <w:t>Aublauf</w:t>
      </w:r>
    </w:p>
    <w:p w14:paraId="74A7F3F4" w14:textId="4F84DBEC" w:rsidR="00185E69" w:rsidRPr="00185E69" w:rsidRDefault="00185E69" w:rsidP="00185E69">
      <w:pPr>
        <w:spacing w:after="200" w:line="360"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 xml:space="preserve">Grundlage für die Erstellung eines Lernerprofils nach Grießhaber sind mündliche oder schriftliche Lerneräußerungen. Mündliche Äußerungen sollen dabei in möglichst alltagsnahen </w:t>
      </w:r>
      <w:r w:rsidR="00A1770F">
        <w:rPr>
          <w:rFonts w:asciiTheme="minorHAnsi" w:eastAsiaTheme="minorHAnsi" w:hAnsiTheme="minorHAnsi" w:cstheme="minorBidi"/>
          <w:szCs w:val="22"/>
        </w:rPr>
        <w:t>G</w:t>
      </w:r>
      <w:r w:rsidRPr="00185E69">
        <w:rPr>
          <w:rFonts w:asciiTheme="minorHAnsi" w:eastAsiaTheme="minorHAnsi" w:hAnsiTheme="minorHAnsi" w:cstheme="minorBidi"/>
          <w:szCs w:val="22"/>
        </w:rPr>
        <w:t>esprächen erhoben werden. Für schriftliche Äußerungen bieten sich vor allem Impulse an, welche zum narrativen Schreiben auffordern.</w:t>
      </w:r>
      <w:r w:rsidR="007705F9">
        <w:rPr>
          <w:rFonts w:asciiTheme="minorHAnsi" w:eastAsiaTheme="minorHAnsi" w:hAnsiTheme="minorHAnsi" w:cstheme="minorBidi"/>
          <w:szCs w:val="22"/>
        </w:rPr>
        <w:t xml:space="preserve"> Es sollte eine aussagekräftige Sprachprobe zur Verfügung stehen (bei schriftlichen Äußerungen z. B. Textproduktionen einer Unterrichtsstunde, bei mündlichen Äußerungen z. B. mehrere kurze zusammenhängende Erzählungen – mit einem Minimum von 7 satzwertigen Einheiten)</w:t>
      </w:r>
      <w:r w:rsidR="00C35C55">
        <w:rPr>
          <w:rFonts w:asciiTheme="minorHAnsi" w:eastAsiaTheme="minorHAnsi" w:hAnsiTheme="minorHAnsi" w:cstheme="minorBidi"/>
          <w:szCs w:val="22"/>
        </w:rPr>
        <w:t>.</w:t>
      </w:r>
    </w:p>
    <w:p w14:paraId="6A46DF55" w14:textId="77777777" w:rsidR="00185E69" w:rsidRPr="00185E69" w:rsidRDefault="00185E69" w:rsidP="00185E69">
      <w:pPr>
        <w:spacing w:after="200" w:line="276"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Nach der Erhebung des Sprachmaterials erfolgt die Profilanalyse in drei Schritten:</w:t>
      </w:r>
    </w:p>
    <w:p w14:paraId="3BF2BE49" w14:textId="3446DDA1" w:rsidR="00185E69" w:rsidRPr="00185E69" w:rsidRDefault="00185E69" w:rsidP="00185E69">
      <w:pPr>
        <w:numPr>
          <w:ilvl w:val="0"/>
          <w:numId w:val="12"/>
        </w:numPr>
        <w:spacing w:after="200" w:line="360"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szCs w:val="22"/>
        </w:rPr>
        <w:t>Die Äußerungen werden in minimale Einheiten zerlegt</w:t>
      </w:r>
      <w:r w:rsidR="00A1770F">
        <w:rPr>
          <w:rFonts w:asciiTheme="minorHAnsi" w:eastAsiaTheme="minorHAnsi" w:hAnsiTheme="minorHAnsi" w:cstheme="minorBidi"/>
          <w:szCs w:val="22"/>
        </w:rPr>
        <w:t>.</w:t>
      </w:r>
    </w:p>
    <w:p w14:paraId="6A7ABA67" w14:textId="0F64EB11" w:rsidR="00185E69" w:rsidRPr="00185E69" w:rsidRDefault="00185E69" w:rsidP="00185E69">
      <w:pPr>
        <w:numPr>
          <w:ilvl w:val="0"/>
          <w:numId w:val="12"/>
        </w:numPr>
        <w:spacing w:after="200" w:line="360"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szCs w:val="22"/>
        </w:rPr>
        <w:t>Für jede minimale Einheit wird die Satzsruktur bestimmt</w:t>
      </w:r>
      <w:r w:rsidR="00A1770F">
        <w:rPr>
          <w:rFonts w:asciiTheme="minorHAnsi" w:eastAsiaTheme="minorHAnsi" w:hAnsiTheme="minorHAnsi" w:cstheme="minorBidi"/>
          <w:szCs w:val="22"/>
        </w:rPr>
        <w:t>.</w:t>
      </w:r>
      <w:r w:rsidRPr="00185E69">
        <w:rPr>
          <w:rFonts w:asciiTheme="minorHAnsi" w:eastAsiaTheme="minorHAnsi" w:hAnsiTheme="minorHAnsi" w:cstheme="minorBidi"/>
          <w:szCs w:val="22"/>
        </w:rPr>
        <w:t xml:space="preserve"> </w:t>
      </w:r>
      <w:r w:rsidRPr="00185E69">
        <w:rPr>
          <w:rFonts w:asciiTheme="minorHAnsi" w:eastAsiaTheme="minorHAnsi" w:hAnsiTheme="minorHAnsi" w:cstheme="minorBidi"/>
          <w:szCs w:val="22"/>
        </w:rPr>
        <w:sym w:font="Wingdings" w:char="F0E0"/>
      </w:r>
      <w:r w:rsidRPr="00185E69">
        <w:rPr>
          <w:rFonts w:asciiTheme="minorHAnsi" w:eastAsiaTheme="minorHAnsi" w:hAnsiTheme="minorHAnsi" w:cstheme="minorBidi"/>
          <w:szCs w:val="22"/>
        </w:rPr>
        <w:t xml:space="preserve"> </w:t>
      </w:r>
      <w:r w:rsidR="00A1770F">
        <w:rPr>
          <w:rFonts w:asciiTheme="minorHAnsi" w:eastAsiaTheme="minorHAnsi" w:hAnsiTheme="minorHAnsi" w:cstheme="minorBidi"/>
          <w:szCs w:val="22"/>
        </w:rPr>
        <w:t>D</w:t>
      </w:r>
      <w:r w:rsidRPr="00185E69">
        <w:rPr>
          <w:rFonts w:asciiTheme="minorHAnsi" w:eastAsiaTheme="minorHAnsi" w:hAnsiTheme="minorHAnsi" w:cstheme="minorBidi"/>
          <w:szCs w:val="22"/>
        </w:rPr>
        <w:t>ie Verteilung der Strukturen bildet das sy</w:t>
      </w:r>
      <w:r w:rsidR="00C80942">
        <w:rPr>
          <w:rFonts w:asciiTheme="minorHAnsi" w:eastAsiaTheme="minorHAnsi" w:hAnsiTheme="minorHAnsi" w:cstheme="minorBidi"/>
          <w:szCs w:val="22"/>
        </w:rPr>
        <w:t>n</w:t>
      </w:r>
      <w:r w:rsidRPr="00185E69">
        <w:rPr>
          <w:rFonts w:asciiTheme="minorHAnsi" w:eastAsiaTheme="minorHAnsi" w:hAnsiTheme="minorHAnsi" w:cstheme="minorBidi"/>
          <w:szCs w:val="22"/>
        </w:rPr>
        <w:t>taktische Profil</w:t>
      </w:r>
      <w:r w:rsidR="00A1770F">
        <w:rPr>
          <w:rFonts w:asciiTheme="minorHAnsi" w:eastAsiaTheme="minorHAnsi" w:hAnsiTheme="minorHAnsi" w:cstheme="minorBidi"/>
          <w:szCs w:val="22"/>
        </w:rPr>
        <w:t>.</w:t>
      </w:r>
    </w:p>
    <w:p w14:paraId="014DF0FE" w14:textId="7E0397E8" w:rsidR="00185E69" w:rsidRPr="00185E69" w:rsidRDefault="00185E69" w:rsidP="00185E69">
      <w:pPr>
        <w:numPr>
          <w:ilvl w:val="0"/>
          <w:numId w:val="12"/>
        </w:numPr>
        <w:spacing w:after="200" w:line="360"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szCs w:val="22"/>
        </w:rPr>
        <w:t>Aus dem Profil wird der erreichte Sprachstand ermittelt und davon wird die Erwerbsstufe abgeleitet</w:t>
      </w:r>
      <w:r w:rsidR="00A1770F">
        <w:rPr>
          <w:rFonts w:asciiTheme="minorHAnsi" w:eastAsiaTheme="minorHAnsi" w:hAnsiTheme="minorHAnsi" w:cstheme="minorBidi"/>
          <w:szCs w:val="22"/>
        </w:rPr>
        <w:t>.</w:t>
      </w:r>
    </w:p>
    <w:p w14:paraId="42A0C924" w14:textId="77777777" w:rsidR="00467DD7" w:rsidRDefault="00185E69" w:rsidP="00185E69">
      <w:pPr>
        <w:spacing w:line="360"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Das Profil und die Erwerbsstufe sind eng mit dem Wortschatz und der Literalität verbunden. Beide können somit über die Profilanalyse indirekt eingeschätzt werden.</w:t>
      </w:r>
    </w:p>
    <w:p w14:paraId="1F7C9901" w14:textId="77777777" w:rsidR="00467DD7" w:rsidRDefault="00467DD7" w:rsidP="00185E69">
      <w:pPr>
        <w:spacing w:line="360" w:lineRule="auto"/>
        <w:jc w:val="both"/>
        <w:rPr>
          <w:rFonts w:asciiTheme="minorHAnsi" w:eastAsiaTheme="minorHAnsi" w:hAnsiTheme="minorHAnsi" w:cstheme="minorBidi"/>
          <w:szCs w:val="22"/>
        </w:rPr>
      </w:pPr>
    </w:p>
    <w:p w14:paraId="22D761FD" w14:textId="2D513575" w:rsidR="00185E69" w:rsidRPr="00185E69" w:rsidRDefault="00185E69" w:rsidP="00185E69">
      <w:pPr>
        <w:spacing w:line="360" w:lineRule="auto"/>
        <w:jc w:val="both"/>
        <w:rPr>
          <w:rFonts w:asciiTheme="minorHAnsi" w:eastAsiaTheme="minorHAnsi" w:hAnsiTheme="minorHAnsi" w:cstheme="minorBidi"/>
          <w:b/>
          <w:szCs w:val="22"/>
        </w:rPr>
      </w:pPr>
      <w:r w:rsidRPr="00185E69">
        <w:rPr>
          <w:rFonts w:asciiTheme="minorHAnsi" w:eastAsiaTheme="minorHAnsi" w:hAnsiTheme="minorHAnsi" w:cstheme="minorBidi"/>
          <w:b/>
          <w:szCs w:val="22"/>
        </w:rPr>
        <w:t>Die linguistische Grundlage der Profilanalyse</w:t>
      </w:r>
    </w:p>
    <w:p w14:paraId="414912BD" w14:textId="412629AE" w:rsidR="00185E69" w:rsidRDefault="00185E69" w:rsidP="00467DD7">
      <w:pPr>
        <w:tabs>
          <w:tab w:val="left" w:pos="1335"/>
        </w:tabs>
        <w:spacing w:after="200" w:line="360"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Grundlage der Profialanalyse bilden einige grundlegende Wortstellungsmuster (je nach Stellung der verbalen Elemente im Satz) der deutschen Sprache</w:t>
      </w:r>
      <w:r w:rsidR="00C35C55">
        <w:rPr>
          <w:rFonts w:asciiTheme="minorHAnsi" w:eastAsiaTheme="minorHAnsi" w:hAnsiTheme="minorHAnsi" w:cstheme="minorBidi"/>
          <w:szCs w:val="22"/>
        </w:rPr>
        <w:t>.</w:t>
      </w:r>
    </w:p>
    <w:p w14:paraId="35872273" w14:textId="77777777" w:rsidR="00793C44" w:rsidRDefault="00793C44" w:rsidP="00467DD7">
      <w:pPr>
        <w:tabs>
          <w:tab w:val="left" w:pos="1335"/>
        </w:tabs>
        <w:spacing w:after="200" w:line="360" w:lineRule="auto"/>
        <w:jc w:val="both"/>
        <w:rPr>
          <w:rFonts w:asciiTheme="minorHAnsi" w:eastAsiaTheme="minorHAnsi" w:hAnsiTheme="minorHAnsi" w:cstheme="minorBidi"/>
          <w:szCs w:val="22"/>
        </w:rPr>
      </w:pPr>
    </w:p>
    <w:p w14:paraId="1C4169C6" w14:textId="77777777" w:rsidR="00793C44" w:rsidRPr="00185E69" w:rsidRDefault="00793C44" w:rsidP="00467DD7">
      <w:pPr>
        <w:tabs>
          <w:tab w:val="left" w:pos="1335"/>
        </w:tabs>
        <w:spacing w:after="200" w:line="360" w:lineRule="auto"/>
        <w:jc w:val="both"/>
        <w:rPr>
          <w:rFonts w:asciiTheme="minorHAnsi" w:eastAsiaTheme="minorHAnsi" w:hAnsiTheme="minorHAnsi" w:cstheme="minorBidi"/>
          <w:szCs w:val="22"/>
        </w:rPr>
      </w:pPr>
    </w:p>
    <w:p w14:paraId="2B60B23B" w14:textId="77777777" w:rsidR="00185E69" w:rsidRDefault="00185E69" w:rsidP="00185E69">
      <w:pPr>
        <w:numPr>
          <w:ilvl w:val="0"/>
          <w:numId w:val="13"/>
        </w:numPr>
        <w:spacing w:after="200" w:line="276"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b/>
          <w:szCs w:val="22"/>
        </w:rPr>
        <w:lastRenderedPageBreak/>
        <w:t>Finitum (Muster 1):</w:t>
      </w:r>
      <w:r w:rsidRPr="00185E69">
        <w:rPr>
          <w:rFonts w:asciiTheme="minorHAnsi" w:eastAsiaTheme="minorHAnsi" w:hAnsiTheme="minorHAnsi" w:cstheme="minorBidi"/>
          <w:szCs w:val="22"/>
        </w:rPr>
        <w:t xml:space="preserve"> In einfachen Sätzen stehen einteilige finite Verben in der Regel an zweiter Stelle.</w:t>
      </w:r>
    </w:p>
    <w:p w14:paraId="37A2458B" w14:textId="77777777" w:rsidR="00185E69" w:rsidRPr="00185E69" w:rsidRDefault="00185E69" w:rsidP="00185E69">
      <w:pPr>
        <w:spacing w:after="200" w:line="276" w:lineRule="auto"/>
        <w:ind w:left="720"/>
        <w:contextualSpacing/>
        <w:jc w:val="both"/>
        <w:rPr>
          <w:rFonts w:asciiTheme="minorHAnsi" w:eastAsiaTheme="minorHAnsi" w:hAnsiTheme="minorHAnsi" w:cstheme="minorBidi"/>
          <w:szCs w:val="22"/>
        </w:rPr>
      </w:pPr>
      <w:r w:rsidRPr="00185E69">
        <w:rPr>
          <w:rFonts w:asciiTheme="minorHAnsi" w:eastAsiaTheme="minorHAnsi" w:hAnsiTheme="minorHAnsi" w:cstheme="minorBidi"/>
          <w:i/>
          <w:szCs w:val="22"/>
        </w:rPr>
        <w:t>Maria geht ins Kino.</w:t>
      </w:r>
    </w:p>
    <w:p w14:paraId="6752C39B" w14:textId="77777777" w:rsidR="00185E69" w:rsidRPr="00185E69" w:rsidRDefault="00185E69" w:rsidP="00185E69">
      <w:pPr>
        <w:spacing w:after="200" w:line="276" w:lineRule="auto"/>
        <w:ind w:left="720"/>
        <w:contextualSpacing/>
        <w:jc w:val="both"/>
        <w:rPr>
          <w:rFonts w:asciiTheme="minorHAnsi" w:eastAsiaTheme="minorHAnsi" w:hAnsiTheme="minorHAnsi" w:cstheme="minorBidi"/>
          <w:szCs w:val="22"/>
        </w:rPr>
      </w:pPr>
    </w:p>
    <w:p w14:paraId="6D26F08A" w14:textId="6AE78EEC" w:rsidR="00185E69" w:rsidRPr="00185E69" w:rsidRDefault="00185E69" w:rsidP="00185E69">
      <w:pPr>
        <w:numPr>
          <w:ilvl w:val="0"/>
          <w:numId w:val="13"/>
        </w:numPr>
        <w:spacing w:after="200" w:line="276"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b/>
          <w:szCs w:val="22"/>
        </w:rPr>
        <w:t>Separation (Muster 2):</w:t>
      </w:r>
      <w:r w:rsidRPr="00185E69">
        <w:rPr>
          <w:rFonts w:asciiTheme="minorHAnsi" w:eastAsiaTheme="minorHAnsi" w:hAnsiTheme="minorHAnsi" w:cstheme="minorBidi"/>
          <w:szCs w:val="22"/>
        </w:rPr>
        <w:t xml:space="preserve"> Bei zusammengesetzten Zeiten, z.</w:t>
      </w:r>
      <w:r w:rsidR="00A1770F">
        <w:rPr>
          <w:rFonts w:asciiTheme="minorHAnsi" w:eastAsiaTheme="minorHAnsi" w:hAnsiTheme="minorHAnsi" w:cstheme="minorBidi"/>
          <w:szCs w:val="22"/>
        </w:rPr>
        <w:t xml:space="preserve"> </w:t>
      </w:r>
      <w:r w:rsidRPr="00185E69">
        <w:rPr>
          <w:rFonts w:asciiTheme="minorHAnsi" w:eastAsiaTheme="minorHAnsi" w:hAnsiTheme="minorHAnsi" w:cstheme="minorBidi"/>
          <w:szCs w:val="22"/>
        </w:rPr>
        <w:t>B. im Perfekt steht das finite Verb weiterhin an zweiter Stelle, das infinite Verb rückt jedoch in das Nachfeld.</w:t>
      </w:r>
    </w:p>
    <w:p w14:paraId="09E6D92B" w14:textId="77777777" w:rsidR="00185E69" w:rsidRPr="00185E69" w:rsidRDefault="00185E69" w:rsidP="00185E69">
      <w:pPr>
        <w:spacing w:line="276" w:lineRule="auto"/>
        <w:ind w:left="720"/>
        <w:contextualSpacing/>
        <w:jc w:val="both"/>
        <w:rPr>
          <w:rFonts w:asciiTheme="minorHAnsi" w:eastAsiaTheme="minorHAnsi" w:hAnsiTheme="minorHAnsi" w:cstheme="minorBidi"/>
          <w:i/>
          <w:szCs w:val="22"/>
        </w:rPr>
      </w:pPr>
      <w:r w:rsidRPr="00185E69">
        <w:rPr>
          <w:rFonts w:asciiTheme="minorHAnsi" w:eastAsiaTheme="minorHAnsi" w:hAnsiTheme="minorHAnsi" w:cstheme="minorBidi"/>
          <w:i/>
          <w:szCs w:val="22"/>
        </w:rPr>
        <w:t>Maria ist ins Kino gegangen.</w:t>
      </w:r>
    </w:p>
    <w:p w14:paraId="782603FC" w14:textId="77777777" w:rsidR="00185E69" w:rsidRPr="00185E69" w:rsidRDefault="00185E69" w:rsidP="00185E69">
      <w:pPr>
        <w:spacing w:line="276" w:lineRule="auto"/>
        <w:ind w:left="720"/>
        <w:contextualSpacing/>
        <w:jc w:val="both"/>
        <w:rPr>
          <w:rFonts w:asciiTheme="minorHAnsi" w:eastAsiaTheme="minorHAnsi" w:hAnsiTheme="minorHAnsi" w:cstheme="minorBidi"/>
          <w:szCs w:val="22"/>
        </w:rPr>
      </w:pPr>
    </w:p>
    <w:p w14:paraId="6573D1AE" w14:textId="77777777" w:rsidR="00185E69" w:rsidRPr="00185E69" w:rsidRDefault="00185E69" w:rsidP="00185E69">
      <w:pPr>
        <w:spacing w:line="276" w:lineRule="auto"/>
        <w:ind w:left="720"/>
        <w:contextualSpacing/>
        <w:jc w:val="both"/>
        <w:rPr>
          <w:rFonts w:asciiTheme="minorHAnsi" w:eastAsiaTheme="minorHAnsi" w:hAnsiTheme="minorHAnsi" w:cstheme="minorBidi"/>
          <w:szCs w:val="22"/>
        </w:rPr>
      </w:pPr>
      <w:r w:rsidRPr="00185E69">
        <w:rPr>
          <w:rFonts w:asciiTheme="minorHAnsi" w:eastAsiaTheme="minorHAnsi" w:hAnsiTheme="minorHAnsi" w:cstheme="minorBidi"/>
          <w:szCs w:val="22"/>
        </w:rPr>
        <w:t>Diese Klammerstruktur betrifft auch Verben mit trennbaren Präfixen und zu-Infinitivkonstruktionen.</w:t>
      </w:r>
    </w:p>
    <w:p w14:paraId="273FF939" w14:textId="77777777" w:rsidR="00185E69" w:rsidRPr="00185E69" w:rsidRDefault="00185E69" w:rsidP="00185E69">
      <w:pPr>
        <w:spacing w:line="276" w:lineRule="auto"/>
        <w:ind w:left="720"/>
        <w:contextualSpacing/>
        <w:jc w:val="both"/>
        <w:rPr>
          <w:rFonts w:asciiTheme="minorHAnsi" w:eastAsiaTheme="minorHAnsi" w:hAnsiTheme="minorHAnsi" w:cstheme="minorBidi"/>
          <w:i/>
          <w:szCs w:val="22"/>
        </w:rPr>
      </w:pPr>
      <w:r w:rsidRPr="00185E69">
        <w:rPr>
          <w:rFonts w:asciiTheme="minorHAnsi" w:eastAsiaTheme="minorHAnsi" w:hAnsiTheme="minorHAnsi" w:cstheme="minorBidi"/>
          <w:i/>
          <w:szCs w:val="22"/>
        </w:rPr>
        <w:t>Maria kommt um 8 Uhr an. Maria hat Angst, die Tür aufzumachen</w:t>
      </w:r>
      <w:r w:rsidRPr="00185E69">
        <w:rPr>
          <w:rFonts w:asciiTheme="minorHAnsi" w:eastAsiaTheme="minorHAnsi" w:hAnsiTheme="minorHAnsi" w:cstheme="minorBidi"/>
          <w:szCs w:val="22"/>
        </w:rPr>
        <w:t>.</w:t>
      </w:r>
    </w:p>
    <w:p w14:paraId="5C48C098" w14:textId="77777777" w:rsidR="00185E69" w:rsidRPr="00185E69" w:rsidRDefault="00185E69" w:rsidP="00185E69">
      <w:pPr>
        <w:spacing w:line="276" w:lineRule="auto"/>
        <w:ind w:left="720"/>
        <w:contextualSpacing/>
        <w:jc w:val="both"/>
        <w:rPr>
          <w:rFonts w:asciiTheme="minorHAnsi" w:eastAsiaTheme="minorHAnsi" w:hAnsiTheme="minorHAnsi" w:cstheme="minorBidi"/>
          <w:szCs w:val="22"/>
        </w:rPr>
      </w:pPr>
    </w:p>
    <w:p w14:paraId="6E116C98" w14:textId="5062E673" w:rsidR="00185E69" w:rsidRPr="00185E69" w:rsidRDefault="00185E69" w:rsidP="00185E69">
      <w:pPr>
        <w:numPr>
          <w:ilvl w:val="0"/>
          <w:numId w:val="13"/>
        </w:numPr>
        <w:spacing w:after="200" w:line="276"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b/>
          <w:szCs w:val="22"/>
        </w:rPr>
        <w:t>Inversion (Muster 3):</w:t>
      </w:r>
      <w:r w:rsidRPr="00185E69">
        <w:rPr>
          <w:rFonts w:asciiTheme="minorHAnsi" w:eastAsiaTheme="minorHAnsi" w:hAnsiTheme="minorHAnsi" w:cstheme="minorBidi"/>
          <w:szCs w:val="22"/>
        </w:rPr>
        <w:t xml:space="preserve"> Wenn das Vorfeld z.</w:t>
      </w:r>
      <w:r w:rsidR="00A1770F">
        <w:rPr>
          <w:rFonts w:asciiTheme="minorHAnsi" w:eastAsiaTheme="minorHAnsi" w:hAnsiTheme="minorHAnsi" w:cstheme="minorBidi"/>
          <w:szCs w:val="22"/>
        </w:rPr>
        <w:t xml:space="preserve"> </w:t>
      </w:r>
      <w:r w:rsidRPr="00185E69">
        <w:rPr>
          <w:rFonts w:asciiTheme="minorHAnsi" w:eastAsiaTheme="minorHAnsi" w:hAnsiTheme="minorHAnsi" w:cstheme="minorBidi"/>
          <w:szCs w:val="22"/>
        </w:rPr>
        <w:t>B. von einem Demonstrativum besetzt ist, muss das Subjekt hinter das finite Verb rücken.</w:t>
      </w:r>
    </w:p>
    <w:p w14:paraId="2D7FFA35" w14:textId="77777777" w:rsidR="00185E69" w:rsidRPr="00185E69" w:rsidRDefault="00185E69" w:rsidP="00185E69">
      <w:pPr>
        <w:spacing w:line="276" w:lineRule="auto"/>
        <w:ind w:left="720"/>
        <w:contextualSpacing/>
        <w:jc w:val="both"/>
        <w:rPr>
          <w:rFonts w:asciiTheme="minorHAnsi" w:eastAsiaTheme="minorHAnsi" w:hAnsiTheme="minorHAnsi" w:cstheme="minorBidi"/>
          <w:i/>
          <w:szCs w:val="22"/>
        </w:rPr>
      </w:pPr>
      <w:r w:rsidRPr="00185E69">
        <w:rPr>
          <w:rFonts w:asciiTheme="minorHAnsi" w:eastAsiaTheme="minorHAnsi" w:hAnsiTheme="minorHAnsi" w:cstheme="minorBidi"/>
          <w:i/>
          <w:szCs w:val="22"/>
        </w:rPr>
        <w:t>Danach geht Maria nach Hause.</w:t>
      </w:r>
    </w:p>
    <w:p w14:paraId="21AE87D1" w14:textId="77777777" w:rsidR="00185E69" w:rsidRPr="00185E69" w:rsidRDefault="00185E69" w:rsidP="00185E69">
      <w:pPr>
        <w:spacing w:line="276" w:lineRule="auto"/>
        <w:ind w:left="720"/>
        <w:contextualSpacing/>
        <w:jc w:val="both"/>
        <w:rPr>
          <w:rFonts w:asciiTheme="minorHAnsi" w:eastAsiaTheme="minorHAnsi" w:hAnsiTheme="minorHAnsi" w:cstheme="minorBidi"/>
          <w:szCs w:val="22"/>
        </w:rPr>
      </w:pPr>
    </w:p>
    <w:p w14:paraId="3F9D181F" w14:textId="77777777" w:rsidR="00185E69" w:rsidRPr="00185E69" w:rsidRDefault="00185E69" w:rsidP="00185E69">
      <w:pPr>
        <w:spacing w:line="276" w:lineRule="auto"/>
        <w:ind w:left="720"/>
        <w:contextualSpacing/>
        <w:jc w:val="both"/>
        <w:rPr>
          <w:rFonts w:asciiTheme="minorHAnsi" w:eastAsiaTheme="minorHAnsi" w:hAnsiTheme="minorHAnsi" w:cstheme="minorBidi"/>
          <w:szCs w:val="22"/>
        </w:rPr>
      </w:pPr>
      <w:r w:rsidRPr="00185E69">
        <w:rPr>
          <w:rFonts w:asciiTheme="minorHAnsi" w:eastAsiaTheme="minorHAnsi" w:hAnsiTheme="minorHAnsi" w:cstheme="minorBidi"/>
          <w:szCs w:val="22"/>
        </w:rPr>
        <w:t>Die Nachstellung betrifft auch Fragen mit Fragepronomen oder Fragen mit Verbspitzenstellung. Außerdem werden auch Imperative als Inversionsstruktur betrachtet.</w:t>
      </w:r>
    </w:p>
    <w:p w14:paraId="08B323C6" w14:textId="77777777" w:rsidR="00185E69" w:rsidRDefault="00185E69" w:rsidP="00185E69">
      <w:pPr>
        <w:spacing w:line="276" w:lineRule="auto"/>
        <w:ind w:left="720"/>
        <w:contextualSpacing/>
        <w:jc w:val="both"/>
        <w:rPr>
          <w:rFonts w:asciiTheme="minorHAnsi" w:eastAsiaTheme="minorHAnsi" w:hAnsiTheme="minorHAnsi" w:cstheme="minorBidi"/>
          <w:i/>
          <w:szCs w:val="22"/>
        </w:rPr>
      </w:pPr>
      <w:r w:rsidRPr="00185E69">
        <w:rPr>
          <w:rFonts w:asciiTheme="minorHAnsi" w:eastAsiaTheme="minorHAnsi" w:hAnsiTheme="minorHAnsi" w:cstheme="minorBidi"/>
          <w:i/>
          <w:szCs w:val="22"/>
        </w:rPr>
        <w:t>Wen will Maria treffen? Kommt Maria morgen? Komm!</w:t>
      </w:r>
    </w:p>
    <w:p w14:paraId="5B70137B" w14:textId="77777777" w:rsidR="00185E69" w:rsidRPr="00185E69" w:rsidRDefault="00185E69" w:rsidP="00185E69">
      <w:pPr>
        <w:spacing w:line="276" w:lineRule="auto"/>
        <w:ind w:left="720"/>
        <w:contextualSpacing/>
        <w:jc w:val="both"/>
        <w:rPr>
          <w:rFonts w:asciiTheme="minorHAnsi" w:eastAsiaTheme="minorHAnsi" w:hAnsiTheme="minorHAnsi" w:cstheme="minorBidi"/>
          <w:i/>
          <w:szCs w:val="22"/>
        </w:rPr>
      </w:pPr>
    </w:p>
    <w:p w14:paraId="75A84A7E" w14:textId="77777777" w:rsidR="00185E69" w:rsidRPr="00185E69" w:rsidRDefault="00185E69" w:rsidP="00185E69">
      <w:pPr>
        <w:numPr>
          <w:ilvl w:val="0"/>
          <w:numId w:val="13"/>
        </w:numPr>
        <w:spacing w:after="200" w:line="276"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b/>
          <w:szCs w:val="22"/>
        </w:rPr>
        <w:t>Verbendstellung (Muster 4):</w:t>
      </w:r>
      <w:r w:rsidRPr="00185E69">
        <w:rPr>
          <w:rFonts w:asciiTheme="minorHAnsi" w:eastAsiaTheme="minorHAnsi" w:hAnsiTheme="minorHAnsi" w:cstheme="minorBidi"/>
          <w:szCs w:val="22"/>
        </w:rPr>
        <w:t xml:space="preserve"> In untergeordneten Nebensätzen steht das finite Verb an letzter Stelle</w:t>
      </w:r>
    </w:p>
    <w:p w14:paraId="543ECACB" w14:textId="77777777" w:rsidR="00185E69" w:rsidRPr="00185E69" w:rsidRDefault="00185E69" w:rsidP="00185E69">
      <w:pPr>
        <w:spacing w:line="276" w:lineRule="auto"/>
        <w:ind w:left="720"/>
        <w:contextualSpacing/>
        <w:jc w:val="both"/>
        <w:rPr>
          <w:rFonts w:asciiTheme="minorHAnsi" w:eastAsiaTheme="minorHAnsi" w:hAnsiTheme="minorHAnsi" w:cstheme="minorBidi"/>
          <w:i/>
          <w:szCs w:val="22"/>
        </w:rPr>
      </w:pPr>
      <w:r w:rsidRPr="00185E69">
        <w:rPr>
          <w:rFonts w:asciiTheme="minorHAnsi" w:eastAsiaTheme="minorHAnsi" w:hAnsiTheme="minorHAnsi" w:cstheme="minorBidi"/>
          <w:i/>
          <w:szCs w:val="22"/>
        </w:rPr>
        <w:t>Maria möchte, dass er kommt.</w:t>
      </w:r>
    </w:p>
    <w:p w14:paraId="07F6B3E1" w14:textId="77777777" w:rsidR="00185E69" w:rsidRPr="00185E69" w:rsidRDefault="00185E69" w:rsidP="00185E69">
      <w:pPr>
        <w:spacing w:line="276" w:lineRule="auto"/>
        <w:jc w:val="both"/>
        <w:rPr>
          <w:rFonts w:asciiTheme="minorHAnsi" w:eastAsiaTheme="minorHAnsi" w:hAnsiTheme="minorHAnsi" w:cstheme="minorBidi"/>
          <w:szCs w:val="22"/>
        </w:rPr>
      </w:pPr>
    </w:p>
    <w:p w14:paraId="1E5F61F5" w14:textId="77777777" w:rsidR="00185E69" w:rsidRPr="00185E69" w:rsidRDefault="00185E69" w:rsidP="00185E69">
      <w:pPr>
        <w:spacing w:line="276"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Neben diesen vier Stellungsmustern sind für die Profilanalyse zwei weitere Strukturmuster relevant.</w:t>
      </w:r>
    </w:p>
    <w:p w14:paraId="4C3DB5B7" w14:textId="77777777" w:rsidR="00185E69" w:rsidRPr="00185E69" w:rsidRDefault="00185E69" w:rsidP="00185E69">
      <w:pPr>
        <w:spacing w:line="276" w:lineRule="auto"/>
        <w:jc w:val="both"/>
        <w:rPr>
          <w:rFonts w:asciiTheme="minorHAnsi" w:eastAsiaTheme="minorHAnsi" w:hAnsiTheme="minorHAnsi" w:cstheme="minorBidi"/>
          <w:szCs w:val="22"/>
        </w:rPr>
      </w:pPr>
    </w:p>
    <w:p w14:paraId="767112C8" w14:textId="77777777" w:rsidR="00185E69" w:rsidRPr="00185E69" w:rsidRDefault="00185E69" w:rsidP="00185E69">
      <w:pPr>
        <w:numPr>
          <w:ilvl w:val="0"/>
          <w:numId w:val="13"/>
        </w:numPr>
        <w:spacing w:after="200" w:line="276"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szCs w:val="22"/>
        </w:rPr>
        <w:t xml:space="preserve">Bei der </w:t>
      </w:r>
      <w:r w:rsidRPr="00185E69">
        <w:rPr>
          <w:rFonts w:asciiTheme="minorHAnsi" w:eastAsiaTheme="minorHAnsi" w:hAnsiTheme="minorHAnsi" w:cstheme="minorBidi"/>
          <w:b/>
          <w:szCs w:val="22"/>
        </w:rPr>
        <w:t>Insertion (Muster 5)</w:t>
      </w:r>
      <w:r w:rsidRPr="00185E69">
        <w:rPr>
          <w:rFonts w:asciiTheme="minorHAnsi" w:eastAsiaTheme="minorHAnsi" w:hAnsiTheme="minorHAnsi" w:cstheme="minorBidi"/>
          <w:szCs w:val="22"/>
        </w:rPr>
        <w:t xml:space="preserve"> wird ein Nebensatz in einen Satz eingeschoben und nicht an einen Satz angeschlossen.</w:t>
      </w:r>
    </w:p>
    <w:p w14:paraId="6AEA72AC" w14:textId="77777777" w:rsidR="00185E69" w:rsidRPr="00185E69" w:rsidRDefault="00185E69" w:rsidP="00185E69">
      <w:pPr>
        <w:spacing w:line="276" w:lineRule="auto"/>
        <w:ind w:left="720"/>
        <w:contextualSpacing/>
        <w:jc w:val="both"/>
        <w:rPr>
          <w:rFonts w:asciiTheme="minorHAnsi" w:eastAsiaTheme="minorHAnsi" w:hAnsiTheme="minorHAnsi" w:cstheme="minorBidi"/>
          <w:i/>
          <w:szCs w:val="22"/>
        </w:rPr>
      </w:pPr>
      <w:r w:rsidRPr="00185E69">
        <w:rPr>
          <w:rFonts w:asciiTheme="minorHAnsi" w:eastAsiaTheme="minorHAnsi" w:hAnsiTheme="minorHAnsi" w:cstheme="minorBidi"/>
          <w:i/>
          <w:szCs w:val="22"/>
        </w:rPr>
        <w:t>Marias Freund, den sie lange nicht gesehen hat, kommt zu besuch.</w:t>
      </w:r>
    </w:p>
    <w:p w14:paraId="3F3E1F9A" w14:textId="77777777" w:rsidR="00185E69" w:rsidRPr="00185E69" w:rsidRDefault="00185E69" w:rsidP="00185E69">
      <w:pPr>
        <w:spacing w:line="276" w:lineRule="auto"/>
        <w:ind w:left="720"/>
        <w:contextualSpacing/>
        <w:jc w:val="both"/>
        <w:rPr>
          <w:rFonts w:asciiTheme="minorHAnsi" w:eastAsiaTheme="minorHAnsi" w:hAnsiTheme="minorHAnsi" w:cstheme="minorBidi"/>
          <w:i/>
          <w:szCs w:val="22"/>
        </w:rPr>
      </w:pPr>
    </w:p>
    <w:p w14:paraId="4D4F3F2C" w14:textId="77777777" w:rsidR="00185E69" w:rsidRPr="00185E69" w:rsidRDefault="00185E69" w:rsidP="00185E69">
      <w:pPr>
        <w:numPr>
          <w:ilvl w:val="0"/>
          <w:numId w:val="13"/>
        </w:numPr>
        <w:spacing w:after="200" w:line="276" w:lineRule="auto"/>
        <w:contextualSpacing/>
        <w:jc w:val="both"/>
        <w:rPr>
          <w:rFonts w:asciiTheme="minorHAnsi" w:eastAsiaTheme="minorHAnsi" w:hAnsiTheme="minorHAnsi" w:cstheme="minorBidi"/>
          <w:szCs w:val="22"/>
        </w:rPr>
      </w:pPr>
      <w:r w:rsidRPr="00185E69">
        <w:rPr>
          <w:rFonts w:asciiTheme="minorHAnsi" w:eastAsiaTheme="minorHAnsi" w:hAnsiTheme="minorHAnsi" w:cstheme="minorBidi"/>
          <w:szCs w:val="22"/>
        </w:rPr>
        <w:t xml:space="preserve">Bei der </w:t>
      </w:r>
      <w:r w:rsidRPr="00185E69">
        <w:rPr>
          <w:rFonts w:asciiTheme="minorHAnsi" w:eastAsiaTheme="minorHAnsi" w:hAnsiTheme="minorHAnsi" w:cstheme="minorBidi"/>
          <w:b/>
          <w:szCs w:val="22"/>
        </w:rPr>
        <w:t>Integration (Muster 6)</w:t>
      </w:r>
      <w:r w:rsidRPr="00185E69">
        <w:rPr>
          <w:rFonts w:asciiTheme="minorHAnsi" w:eastAsiaTheme="minorHAnsi" w:hAnsiTheme="minorHAnsi" w:cstheme="minorBidi"/>
          <w:szCs w:val="22"/>
        </w:rPr>
        <w:t xml:space="preserve"> wird eine satzwertige Konstruktion mit finitem Verb in eine infinite Konstruktion überführt und als Attribut in eine Nominalgruppe eingebaut.</w:t>
      </w:r>
    </w:p>
    <w:p w14:paraId="743747DC" w14:textId="77777777" w:rsidR="00185E69" w:rsidRDefault="00185E69" w:rsidP="00185E69">
      <w:pPr>
        <w:spacing w:after="240" w:line="276" w:lineRule="auto"/>
        <w:ind w:left="720"/>
        <w:contextualSpacing/>
        <w:jc w:val="both"/>
        <w:rPr>
          <w:rFonts w:asciiTheme="minorHAnsi" w:eastAsiaTheme="minorHAnsi" w:hAnsiTheme="minorHAnsi" w:cstheme="minorBidi"/>
          <w:i/>
          <w:szCs w:val="22"/>
        </w:rPr>
      </w:pPr>
      <w:r w:rsidRPr="00185E69">
        <w:rPr>
          <w:rFonts w:asciiTheme="minorHAnsi" w:eastAsiaTheme="minorHAnsi" w:hAnsiTheme="minorHAnsi" w:cstheme="minorBidi"/>
          <w:i/>
          <w:szCs w:val="22"/>
        </w:rPr>
        <w:t>Maria erwartet ihn am Bahnhof mit einem über das ganze Gesicht strahlenden Augen.</w:t>
      </w:r>
    </w:p>
    <w:p w14:paraId="07CCAAB4" w14:textId="77777777" w:rsidR="00185E69" w:rsidRDefault="00185E69" w:rsidP="00185E69">
      <w:pPr>
        <w:spacing w:after="240" w:line="276" w:lineRule="auto"/>
        <w:ind w:left="720"/>
        <w:contextualSpacing/>
        <w:jc w:val="both"/>
        <w:rPr>
          <w:rFonts w:asciiTheme="minorHAnsi" w:eastAsiaTheme="minorHAnsi" w:hAnsiTheme="minorHAnsi" w:cstheme="minorBidi"/>
          <w:i/>
          <w:szCs w:val="22"/>
        </w:rPr>
      </w:pPr>
    </w:p>
    <w:p w14:paraId="51BD5E88" w14:textId="70DBF9CD" w:rsidR="00185E69" w:rsidRPr="00185E69" w:rsidRDefault="00185E69" w:rsidP="00185E69">
      <w:pPr>
        <w:spacing w:line="360"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In mündlichen Ä</w:t>
      </w:r>
      <w:r w:rsidR="00A1770F">
        <w:rPr>
          <w:rFonts w:asciiTheme="minorHAnsi" w:eastAsiaTheme="minorHAnsi" w:hAnsiTheme="minorHAnsi" w:cstheme="minorBidi"/>
          <w:szCs w:val="22"/>
        </w:rPr>
        <w:t>u</w:t>
      </w:r>
      <w:r w:rsidRPr="00185E69">
        <w:rPr>
          <w:rFonts w:asciiTheme="minorHAnsi" w:eastAsiaTheme="minorHAnsi" w:hAnsiTheme="minorHAnsi" w:cstheme="minorBidi"/>
          <w:szCs w:val="22"/>
        </w:rPr>
        <w:t xml:space="preserve">ßerungen werden zudem auch </w:t>
      </w:r>
      <w:r w:rsidRPr="00185E69">
        <w:rPr>
          <w:rFonts w:asciiTheme="minorHAnsi" w:eastAsiaTheme="minorHAnsi" w:hAnsiTheme="minorHAnsi" w:cstheme="minorBidi"/>
          <w:b/>
          <w:szCs w:val="22"/>
        </w:rPr>
        <w:t>bruchstückhafte Einheiten (Muster 0)</w:t>
      </w:r>
      <w:r w:rsidRPr="00185E69">
        <w:rPr>
          <w:rFonts w:asciiTheme="minorHAnsi" w:eastAsiaTheme="minorHAnsi" w:hAnsiTheme="minorHAnsi" w:cstheme="minorBidi"/>
          <w:szCs w:val="22"/>
        </w:rPr>
        <w:t xml:space="preserve"> verwendet. Dabei handelt es sich um grammatisch unvollständige, bruchstückhafte Äußerungen.</w:t>
      </w:r>
    </w:p>
    <w:p w14:paraId="37FBB00F" w14:textId="795788FB" w:rsidR="00467DD7" w:rsidRPr="00467DD7" w:rsidRDefault="00185E69" w:rsidP="00185E69">
      <w:pPr>
        <w:spacing w:line="360" w:lineRule="auto"/>
        <w:jc w:val="both"/>
        <w:rPr>
          <w:rFonts w:asciiTheme="minorHAnsi" w:eastAsiaTheme="minorHAnsi" w:hAnsiTheme="minorHAnsi" w:cstheme="minorBidi"/>
          <w:szCs w:val="22"/>
          <w:u w:val="single"/>
        </w:rPr>
      </w:pPr>
      <w:r w:rsidRPr="00467DD7">
        <w:rPr>
          <w:rFonts w:asciiTheme="minorHAnsi" w:eastAsiaTheme="minorHAnsi" w:hAnsiTheme="minorHAnsi" w:cstheme="minorBidi"/>
          <w:szCs w:val="22"/>
          <w:u w:val="single"/>
        </w:rPr>
        <w:t xml:space="preserve">z.B. </w:t>
      </w:r>
      <w:r w:rsidRPr="00467DD7">
        <w:rPr>
          <w:rFonts w:asciiTheme="minorHAnsi" w:eastAsiaTheme="minorHAnsi" w:hAnsiTheme="minorHAnsi" w:cstheme="minorBidi"/>
          <w:i/>
          <w:szCs w:val="22"/>
          <w:u w:val="single"/>
        </w:rPr>
        <w:t>Danke!</w:t>
      </w:r>
    </w:p>
    <w:p w14:paraId="2BEEF14C" w14:textId="77777777" w:rsidR="002C7D06" w:rsidRPr="00467DD7" w:rsidRDefault="002C7D06" w:rsidP="00467DD7">
      <w:pPr>
        <w:spacing w:line="360" w:lineRule="auto"/>
        <w:jc w:val="both"/>
        <w:rPr>
          <w:rFonts w:asciiTheme="minorHAnsi" w:hAnsiTheme="minorHAnsi"/>
          <w:u w:val="single"/>
        </w:rPr>
      </w:pPr>
    </w:p>
    <w:p w14:paraId="55440F9F" w14:textId="77777777" w:rsidR="002373C7" w:rsidRDefault="002373C7" w:rsidP="00185E69">
      <w:pPr>
        <w:spacing w:after="240" w:line="360" w:lineRule="auto"/>
        <w:jc w:val="both"/>
        <w:rPr>
          <w:rFonts w:asciiTheme="minorHAnsi" w:hAnsiTheme="minorHAnsi"/>
        </w:rPr>
      </w:pPr>
    </w:p>
    <w:p w14:paraId="08ABBFF6" w14:textId="06626E1A" w:rsidR="002C7D06" w:rsidRDefault="002C7D06" w:rsidP="00185E69">
      <w:pPr>
        <w:spacing w:after="240" w:line="360" w:lineRule="auto"/>
        <w:jc w:val="both"/>
        <w:rPr>
          <w:rFonts w:asciiTheme="minorHAnsi" w:hAnsiTheme="minorHAnsi"/>
        </w:rPr>
      </w:pPr>
      <w:r>
        <w:rPr>
          <w:rFonts w:asciiTheme="minorHAnsi" w:hAnsiTheme="minorHAnsi"/>
        </w:rPr>
        <w:lastRenderedPageBreak/>
        <w:t>Die folgende Abbildung „Grundlegende Wortbildungsmuster“</w:t>
      </w:r>
      <w:r w:rsidR="00534573">
        <w:rPr>
          <w:rFonts w:asciiTheme="minorHAnsi" w:hAnsiTheme="minorHAnsi"/>
        </w:rPr>
        <w:t xml:space="preserve">  </w:t>
      </w:r>
      <w:r w:rsidR="00793C44">
        <w:rPr>
          <w:rFonts w:asciiTheme="minorHAnsi" w:hAnsiTheme="minorHAnsi"/>
        </w:rPr>
        <w:t>zeigt, wie Aussagen, den verschiedenen Mustern zugeordnet werden können</w:t>
      </w:r>
      <w:r>
        <w:rPr>
          <w:rFonts w:asciiTheme="minorHAnsi" w:hAnsiTheme="minorHAnsi"/>
        </w:rPr>
        <w:t>.</w:t>
      </w:r>
    </w:p>
    <w:p w14:paraId="677B89BB" w14:textId="3D0636FE" w:rsidR="00185E69" w:rsidRDefault="002373C7" w:rsidP="00185E69">
      <w:pPr>
        <w:spacing w:after="240" w:line="360" w:lineRule="auto"/>
        <w:jc w:val="both"/>
        <w:rPr>
          <w:rFonts w:asciiTheme="minorHAnsi" w:hAnsiTheme="minorHAnsi"/>
        </w:rPr>
      </w:pPr>
      <w:r>
        <w:rPr>
          <w:noProof/>
          <w:lang w:eastAsia="de-DE"/>
        </w:rPr>
        <w:drawing>
          <wp:anchor distT="0" distB="0" distL="114300" distR="114300" simplePos="0" relativeHeight="251682816" behindDoc="1" locked="0" layoutInCell="1" allowOverlap="1" wp14:anchorId="13497A10" wp14:editId="4ABBD039">
            <wp:simplePos x="0" y="0"/>
            <wp:positionH relativeFrom="column">
              <wp:posOffset>149860</wp:posOffset>
            </wp:positionH>
            <wp:positionV relativeFrom="paragraph">
              <wp:posOffset>213360</wp:posOffset>
            </wp:positionV>
            <wp:extent cx="4791075" cy="1943735"/>
            <wp:effectExtent l="0" t="0" r="9525" b="0"/>
            <wp:wrapThrough wrapText="bothSides">
              <wp:wrapPolygon edited="0">
                <wp:start x="0" y="0"/>
                <wp:lineTo x="0" y="21381"/>
                <wp:lineTo x="21557" y="21381"/>
                <wp:lineTo x="21557" y="0"/>
                <wp:lineTo x="0" y="0"/>
              </wp:wrapPolygon>
            </wp:wrapThrough>
            <wp:docPr id="10" name="Picture 10" descr="C:\Users\Susanne Reif\Documents\MALEDIVA\Wortstell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Reif\Documents\MALEDIVA\Wortstellu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FBD81" w14:textId="035B3CD7" w:rsidR="00185E69" w:rsidRPr="00185E69" w:rsidRDefault="00185E69" w:rsidP="00185E69">
      <w:pPr>
        <w:spacing w:after="240" w:line="360" w:lineRule="auto"/>
        <w:jc w:val="both"/>
        <w:rPr>
          <w:rFonts w:asciiTheme="minorHAnsi" w:hAnsiTheme="minorHAnsi"/>
        </w:rPr>
      </w:pPr>
    </w:p>
    <w:p w14:paraId="38F5A6ED" w14:textId="77777777" w:rsidR="00041DEE" w:rsidRDefault="00041DEE" w:rsidP="00041DEE">
      <w:pPr>
        <w:spacing w:line="360" w:lineRule="auto"/>
        <w:jc w:val="both"/>
      </w:pPr>
    </w:p>
    <w:p w14:paraId="0023EF94" w14:textId="77777777" w:rsidR="00793C44" w:rsidRDefault="002C7D06" w:rsidP="00185E69">
      <w:pPr>
        <w:spacing w:after="200" w:line="276" w:lineRule="auto"/>
        <w:rPr>
          <w:rFonts w:asciiTheme="minorHAnsi" w:eastAsiaTheme="minorHAnsi" w:hAnsiTheme="minorHAnsi" w:cstheme="minorBidi"/>
          <w:sz w:val="18"/>
          <w:szCs w:val="18"/>
        </w:rPr>
      </w:pPr>
      <w:r>
        <w:rPr>
          <w:rFonts w:asciiTheme="minorHAnsi" w:eastAsiaTheme="minorHAnsi" w:hAnsiTheme="minorHAnsi" w:cstheme="minorBidi"/>
          <w:sz w:val="18"/>
          <w:szCs w:val="18"/>
        </w:rPr>
        <w:t xml:space="preserve">                                                                                                                                                                                                                                                        </w:t>
      </w:r>
    </w:p>
    <w:p w14:paraId="1AF9675E" w14:textId="77777777" w:rsidR="00793C44" w:rsidRDefault="00793C44" w:rsidP="00185E69">
      <w:pPr>
        <w:spacing w:after="200" w:line="276" w:lineRule="auto"/>
        <w:rPr>
          <w:rFonts w:asciiTheme="minorHAnsi" w:eastAsiaTheme="minorHAnsi" w:hAnsiTheme="minorHAnsi" w:cstheme="minorBidi"/>
          <w:sz w:val="18"/>
          <w:szCs w:val="18"/>
        </w:rPr>
      </w:pPr>
    </w:p>
    <w:p w14:paraId="6CFF50F2" w14:textId="77777777" w:rsidR="00793C44" w:rsidRDefault="00793C44" w:rsidP="00185E69">
      <w:pPr>
        <w:spacing w:after="200" w:line="276" w:lineRule="auto"/>
        <w:rPr>
          <w:rFonts w:asciiTheme="minorHAnsi" w:eastAsiaTheme="minorHAnsi" w:hAnsiTheme="minorHAnsi" w:cstheme="minorBidi"/>
          <w:sz w:val="18"/>
          <w:szCs w:val="18"/>
        </w:rPr>
      </w:pPr>
    </w:p>
    <w:p w14:paraId="421D9C6F" w14:textId="77777777" w:rsidR="002373C7" w:rsidRDefault="002373C7" w:rsidP="00185E69">
      <w:pPr>
        <w:spacing w:after="200" w:line="276" w:lineRule="auto"/>
        <w:rPr>
          <w:rFonts w:asciiTheme="minorHAnsi" w:eastAsiaTheme="minorHAnsi" w:hAnsiTheme="minorHAnsi" w:cstheme="minorBidi"/>
          <w:sz w:val="18"/>
          <w:szCs w:val="18"/>
        </w:rPr>
      </w:pPr>
    </w:p>
    <w:p w14:paraId="7DD6B445" w14:textId="565A0670" w:rsidR="00185E69" w:rsidRPr="00FA069C" w:rsidRDefault="00534573" w:rsidP="00185E69">
      <w:pPr>
        <w:spacing w:after="200" w:line="276" w:lineRule="auto"/>
        <w:rPr>
          <w:rFonts w:asciiTheme="minorHAnsi" w:eastAsiaTheme="minorHAnsi" w:hAnsiTheme="minorHAnsi" w:cstheme="minorBidi"/>
          <w:sz w:val="20"/>
        </w:rPr>
      </w:pPr>
      <w:r>
        <w:rPr>
          <w:rFonts w:asciiTheme="minorHAnsi" w:eastAsiaTheme="minorHAnsi" w:hAnsiTheme="minorHAnsi" w:cstheme="minorBidi"/>
          <w:sz w:val="20"/>
        </w:rPr>
        <w:t>Abbildung</w:t>
      </w:r>
      <w:r w:rsidR="00185E69" w:rsidRPr="00FA069C">
        <w:rPr>
          <w:rFonts w:asciiTheme="minorHAnsi" w:eastAsiaTheme="minorHAnsi" w:hAnsiTheme="minorHAnsi" w:cstheme="minorBidi"/>
          <w:sz w:val="20"/>
        </w:rPr>
        <w:t>: Grundlegende Wortstellungsmuster, * Subjekt (Grießhaber 2013)</w:t>
      </w:r>
    </w:p>
    <w:p w14:paraId="2D515DB3" w14:textId="77777777" w:rsidR="00793C44" w:rsidRDefault="00793C44" w:rsidP="00185E69">
      <w:pPr>
        <w:spacing w:line="360" w:lineRule="auto"/>
        <w:jc w:val="both"/>
        <w:rPr>
          <w:rFonts w:asciiTheme="minorHAnsi" w:hAnsiTheme="minorHAnsi"/>
        </w:rPr>
      </w:pPr>
    </w:p>
    <w:p w14:paraId="30CEAE3C" w14:textId="2E2EF979" w:rsidR="00185E69" w:rsidRPr="00185E69" w:rsidRDefault="00185E69" w:rsidP="00185E69">
      <w:pPr>
        <w:spacing w:line="360" w:lineRule="auto"/>
        <w:jc w:val="both"/>
        <w:rPr>
          <w:rFonts w:asciiTheme="minorHAnsi" w:eastAsiaTheme="minorHAnsi" w:hAnsiTheme="minorHAnsi" w:cstheme="minorBidi"/>
          <w:szCs w:val="22"/>
        </w:rPr>
      </w:pPr>
      <w:r w:rsidRPr="00185E69">
        <w:rPr>
          <w:rFonts w:asciiTheme="minorHAnsi" w:hAnsiTheme="minorHAnsi"/>
        </w:rPr>
        <w:t xml:space="preserve">Die </w:t>
      </w:r>
      <w:r w:rsidR="002373C7">
        <w:rPr>
          <w:rFonts w:asciiTheme="minorHAnsi" w:hAnsiTheme="minorHAnsi"/>
        </w:rPr>
        <w:t>nachstehende</w:t>
      </w:r>
      <w:r w:rsidRPr="00185E69">
        <w:rPr>
          <w:rFonts w:asciiTheme="minorHAnsi" w:hAnsiTheme="minorHAnsi"/>
        </w:rPr>
        <w:t xml:space="preserve"> Abbildung</w:t>
      </w:r>
      <w:r w:rsidR="002373C7">
        <w:rPr>
          <w:rFonts w:asciiTheme="minorHAnsi" w:hAnsiTheme="minorHAnsi"/>
        </w:rPr>
        <w:t xml:space="preserve"> „Analyse der Wortstellungsmuster“</w:t>
      </w:r>
      <w:r w:rsidR="00534573" w:rsidRPr="00185E69" w:rsidDel="00534573">
        <w:rPr>
          <w:rFonts w:asciiTheme="minorHAnsi" w:hAnsiTheme="minorHAnsi"/>
        </w:rPr>
        <w:t xml:space="preserve"> </w:t>
      </w:r>
      <w:r w:rsidRPr="00185E69">
        <w:rPr>
          <w:rFonts w:asciiTheme="minorHAnsi" w:hAnsiTheme="minorHAnsi"/>
        </w:rPr>
        <w:t xml:space="preserve"> stellt ein Beispiel für das Vorgehen bei der Bestimmung der syntaktischen Muster dar. Es handelt sich hierbei um einen Text, der am Ende der 1. Klasse zu dem Bildimpuls NEUGIER (auf dem Bild sind zwei kleine Kinder zu sehen, die auf dem Bauch liegen und durch einen Mauerspalt nach unten schauen – die LernerInnen sollen schreiben, was die Kinder sehen) produziert wurde.</w:t>
      </w:r>
    </w:p>
    <w:p w14:paraId="03FEEE52" w14:textId="77777777" w:rsidR="00041DEE" w:rsidRDefault="00041DEE" w:rsidP="00041DEE">
      <w:pPr>
        <w:spacing w:line="360" w:lineRule="auto"/>
        <w:jc w:val="both"/>
      </w:pPr>
    </w:p>
    <w:p w14:paraId="66096DF1" w14:textId="6FD0C42B" w:rsidR="00041DEE" w:rsidRDefault="002373C7" w:rsidP="00041DEE">
      <w:pPr>
        <w:spacing w:line="360" w:lineRule="auto"/>
        <w:jc w:val="both"/>
      </w:pPr>
      <w:r>
        <w:rPr>
          <w:noProof/>
          <w:lang w:eastAsia="de-DE"/>
        </w:rPr>
        <w:drawing>
          <wp:anchor distT="0" distB="0" distL="114300" distR="114300" simplePos="0" relativeHeight="251684864" behindDoc="1" locked="0" layoutInCell="1" allowOverlap="1" wp14:anchorId="1806DC4E" wp14:editId="39F215FF">
            <wp:simplePos x="0" y="0"/>
            <wp:positionH relativeFrom="column">
              <wp:posOffset>80645</wp:posOffset>
            </wp:positionH>
            <wp:positionV relativeFrom="paragraph">
              <wp:posOffset>61595</wp:posOffset>
            </wp:positionV>
            <wp:extent cx="4055110" cy="2000250"/>
            <wp:effectExtent l="0" t="0" r="2540" b="0"/>
            <wp:wrapThrough wrapText="bothSides">
              <wp:wrapPolygon edited="0">
                <wp:start x="0" y="0"/>
                <wp:lineTo x="0" y="21394"/>
                <wp:lineTo x="21512" y="21394"/>
                <wp:lineTo x="21512" y="0"/>
                <wp:lineTo x="0" y="0"/>
              </wp:wrapPolygon>
            </wp:wrapThrough>
            <wp:docPr id="11" name="Picture 11" descr="C:\Users\Susanne Reif\Documents\MALEDIVA\Äußer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 Reif\Documents\MALEDIVA\Äußerung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511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BB28F" w14:textId="77777777" w:rsidR="00041DEE" w:rsidRDefault="00041DEE" w:rsidP="00041DEE">
      <w:pPr>
        <w:spacing w:line="360" w:lineRule="auto"/>
        <w:jc w:val="both"/>
      </w:pPr>
    </w:p>
    <w:p w14:paraId="2B8DE307" w14:textId="77777777" w:rsidR="00041DEE" w:rsidRDefault="00041DEE" w:rsidP="00041DEE">
      <w:pPr>
        <w:spacing w:line="360" w:lineRule="auto"/>
        <w:jc w:val="both"/>
      </w:pPr>
    </w:p>
    <w:p w14:paraId="457EE2A1" w14:textId="77777777" w:rsidR="002373C7" w:rsidRDefault="002373C7" w:rsidP="00185E69">
      <w:pPr>
        <w:spacing w:line="276" w:lineRule="auto"/>
        <w:rPr>
          <w:rFonts w:asciiTheme="minorHAnsi" w:eastAsiaTheme="minorHAnsi" w:hAnsiTheme="minorHAnsi" w:cstheme="minorBidi"/>
          <w:sz w:val="18"/>
          <w:szCs w:val="18"/>
        </w:rPr>
      </w:pPr>
    </w:p>
    <w:p w14:paraId="37C78855" w14:textId="77777777" w:rsidR="002373C7" w:rsidRDefault="002373C7" w:rsidP="00185E69">
      <w:pPr>
        <w:spacing w:line="276" w:lineRule="auto"/>
        <w:rPr>
          <w:rFonts w:asciiTheme="minorHAnsi" w:eastAsiaTheme="minorHAnsi" w:hAnsiTheme="minorHAnsi" w:cstheme="minorBidi"/>
          <w:sz w:val="18"/>
          <w:szCs w:val="18"/>
        </w:rPr>
      </w:pPr>
    </w:p>
    <w:p w14:paraId="7CC5F340" w14:textId="77777777" w:rsidR="002373C7" w:rsidRDefault="002373C7" w:rsidP="00185E69">
      <w:pPr>
        <w:spacing w:line="276" w:lineRule="auto"/>
        <w:rPr>
          <w:rFonts w:asciiTheme="minorHAnsi" w:eastAsiaTheme="minorHAnsi" w:hAnsiTheme="minorHAnsi" w:cstheme="minorBidi"/>
          <w:sz w:val="18"/>
          <w:szCs w:val="18"/>
        </w:rPr>
      </w:pPr>
    </w:p>
    <w:p w14:paraId="5111DE4D" w14:textId="77777777" w:rsidR="002373C7" w:rsidRDefault="002373C7" w:rsidP="00185E69">
      <w:pPr>
        <w:spacing w:line="276" w:lineRule="auto"/>
        <w:rPr>
          <w:rFonts w:asciiTheme="minorHAnsi" w:eastAsiaTheme="minorHAnsi" w:hAnsiTheme="minorHAnsi" w:cstheme="minorBidi"/>
          <w:sz w:val="18"/>
          <w:szCs w:val="18"/>
        </w:rPr>
      </w:pPr>
    </w:p>
    <w:p w14:paraId="358A1A26" w14:textId="77777777" w:rsidR="002373C7" w:rsidRDefault="002373C7" w:rsidP="00185E69">
      <w:pPr>
        <w:spacing w:line="276" w:lineRule="auto"/>
        <w:rPr>
          <w:rFonts w:asciiTheme="minorHAnsi" w:eastAsiaTheme="minorHAnsi" w:hAnsiTheme="minorHAnsi" w:cstheme="minorBidi"/>
          <w:sz w:val="18"/>
          <w:szCs w:val="18"/>
        </w:rPr>
      </w:pPr>
    </w:p>
    <w:p w14:paraId="0E19E60B" w14:textId="77777777" w:rsidR="002373C7" w:rsidRDefault="002373C7" w:rsidP="00185E69">
      <w:pPr>
        <w:spacing w:line="276" w:lineRule="auto"/>
        <w:rPr>
          <w:rFonts w:asciiTheme="minorHAnsi" w:eastAsiaTheme="minorHAnsi" w:hAnsiTheme="minorHAnsi" w:cstheme="minorBidi"/>
          <w:sz w:val="18"/>
          <w:szCs w:val="18"/>
        </w:rPr>
      </w:pPr>
    </w:p>
    <w:p w14:paraId="5B256D33" w14:textId="77777777" w:rsidR="00FA069C" w:rsidRDefault="00FA069C" w:rsidP="00185E69">
      <w:pPr>
        <w:spacing w:line="276" w:lineRule="auto"/>
        <w:rPr>
          <w:rFonts w:asciiTheme="minorHAnsi" w:eastAsiaTheme="minorHAnsi" w:hAnsiTheme="minorHAnsi" w:cstheme="minorBidi"/>
          <w:sz w:val="18"/>
          <w:szCs w:val="18"/>
        </w:rPr>
      </w:pPr>
    </w:p>
    <w:p w14:paraId="45DB19FD" w14:textId="77777777" w:rsidR="00FA069C" w:rsidRDefault="00FA069C" w:rsidP="00185E69">
      <w:pPr>
        <w:spacing w:line="276" w:lineRule="auto"/>
        <w:rPr>
          <w:rFonts w:asciiTheme="minorHAnsi" w:eastAsiaTheme="minorHAnsi" w:hAnsiTheme="minorHAnsi" w:cstheme="minorBidi"/>
          <w:sz w:val="18"/>
          <w:szCs w:val="18"/>
        </w:rPr>
      </w:pPr>
    </w:p>
    <w:p w14:paraId="0180DE4C" w14:textId="77777777" w:rsidR="00FA069C" w:rsidRDefault="00FA069C" w:rsidP="00185E69">
      <w:pPr>
        <w:spacing w:line="276" w:lineRule="auto"/>
        <w:rPr>
          <w:rFonts w:asciiTheme="minorHAnsi" w:eastAsiaTheme="minorHAnsi" w:hAnsiTheme="minorHAnsi" w:cstheme="minorBidi"/>
          <w:sz w:val="18"/>
          <w:szCs w:val="18"/>
        </w:rPr>
      </w:pPr>
    </w:p>
    <w:p w14:paraId="201DE68C" w14:textId="01ACABD5" w:rsidR="00185E69" w:rsidRPr="00185E69" w:rsidRDefault="00534573" w:rsidP="00185E69">
      <w:pPr>
        <w:spacing w:line="276" w:lineRule="auto"/>
        <w:rPr>
          <w:rFonts w:asciiTheme="minorHAnsi" w:eastAsiaTheme="minorHAnsi" w:hAnsiTheme="minorHAnsi" w:cstheme="minorBidi"/>
          <w:szCs w:val="22"/>
        </w:rPr>
      </w:pPr>
      <w:r>
        <w:rPr>
          <w:rFonts w:asciiTheme="minorHAnsi" w:eastAsiaTheme="minorHAnsi" w:hAnsiTheme="minorHAnsi" w:cstheme="minorBidi"/>
          <w:sz w:val="18"/>
          <w:szCs w:val="18"/>
        </w:rPr>
        <w:t xml:space="preserve">Abbildung: Analyse der Wortstellungsmuster </w:t>
      </w:r>
      <w:r w:rsidRPr="00185E69">
        <w:rPr>
          <w:rFonts w:asciiTheme="minorHAnsi" w:eastAsiaTheme="minorHAnsi" w:hAnsiTheme="minorHAnsi" w:cstheme="minorBidi"/>
          <w:sz w:val="18"/>
          <w:szCs w:val="18"/>
        </w:rPr>
        <w:t>(Grießhaber 2013)</w:t>
      </w:r>
    </w:p>
    <w:p w14:paraId="18261758" w14:textId="77777777" w:rsidR="00FA069C" w:rsidRDefault="00FA069C" w:rsidP="00185E69">
      <w:pPr>
        <w:spacing w:line="360" w:lineRule="auto"/>
        <w:rPr>
          <w:rFonts w:asciiTheme="minorHAnsi" w:eastAsiaTheme="minorHAnsi" w:hAnsiTheme="minorHAnsi" w:cstheme="minorBidi"/>
          <w:b/>
          <w:szCs w:val="22"/>
        </w:rPr>
      </w:pPr>
    </w:p>
    <w:p w14:paraId="36224720" w14:textId="77777777" w:rsidR="00185E69" w:rsidRDefault="00185E69" w:rsidP="00185E69">
      <w:pPr>
        <w:spacing w:line="360" w:lineRule="auto"/>
        <w:rPr>
          <w:rFonts w:asciiTheme="minorHAnsi" w:eastAsiaTheme="minorHAnsi" w:hAnsiTheme="minorHAnsi" w:cstheme="minorBidi"/>
          <w:b/>
          <w:szCs w:val="22"/>
        </w:rPr>
      </w:pPr>
      <w:r w:rsidRPr="00185E69">
        <w:rPr>
          <w:rFonts w:asciiTheme="minorHAnsi" w:eastAsiaTheme="minorHAnsi" w:hAnsiTheme="minorHAnsi" w:cstheme="minorBidi"/>
          <w:b/>
          <w:szCs w:val="22"/>
        </w:rPr>
        <w:t>Erstellung des Profils und Ermittlung der Erwerbsstufe</w:t>
      </w:r>
    </w:p>
    <w:p w14:paraId="5C0F6E4A" w14:textId="62661FEA" w:rsidR="00185E69" w:rsidRPr="00185E69" w:rsidRDefault="00185E69" w:rsidP="00185E69">
      <w:pPr>
        <w:spacing w:line="360"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 xml:space="preserve">Die Ermittlung des syntaktischen Profils erfolgt durch Aufsummierung der Anzahl der Strukturmuster. </w:t>
      </w:r>
      <w:r w:rsidR="002373C7">
        <w:rPr>
          <w:rFonts w:asciiTheme="minorHAnsi" w:eastAsiaTheme="minorHAnsi" w:hAnsiTheme="minorHAnsi" w:cstheme="minorBidi"/>
          <w:szCs w:val="22"/>
        </w:rPr>
        <w:t>In der Abbildung „Analyse der Wortstellungsmuster“</w:t>
      </w:r>
      <w:r w:rsidRPr="00185E69">
        <w:rPr>
          <w:rFonts w:asciiTheme="minorHAnsi" w:eastAsiaTheme="minorHAnsi" w:hAnsiTheme="minorHAnsi" w:cstheme="minorBidi"/>
          <w:szCs w:val="22"/>
        </w:rPr>
        <w:t xml:space="preserve"> kommen je eine bruchstückhafte Einheit und eine Separation sowie vier einfache Äußerungen mit einem Finitum vor.</w:t>
      </w:r>
    </w:p>
    <w:p w14:paraId="5706FAA7" w14:textId="77777777" w:rsidR="00185E69" w:rsidRPr="00185E69" w:rsidRDefault="00185E69" w:rsidP="00185E69">
      <w:pPr>
        <w:spacing w:after="240" w:line="360"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lastRenderedPageBreak/>
        <w:t>Die syntaktische Komplexität wird durch das Verhältnis von einfachen Einheiten (Muster 0-2) zu komplexen Einheiten (Muster 3-6) bestimmt. Nach diesem Kriterium enthält der Beispieltext ausschließlich einfache Einheiten.</w:t>
      </w:r>
    </w:p>
    <w:p w14:paraId="41CAB67A" w14:textId="77777777" w:rsidR="00185E69" w:rsidRPr="00185E69" w:rsidRDefault="00185E69" w:rsidP="00185E69">
      <w:pPr>
        <w:spacing w:line="360"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 xml:space="preserve">Für die Bestimmung des erreichten Sprachniveaus wird das aus der Erstspracherwerbsforschung bekannte Prinzip der Mindestvorkommen angewandt. Dieses besagt, dass ein Muster, welches in einer Erhebung mindestens dreimal enthalten ist, auch in folgenden Erhebungszeitpunkten verwendet wird und somit als erworben gelten kann. Gleichzeitig umfasst der Erwerb einer höheren Stufe auch den Erwerb der niedrigeren Stufen. </w:t>
      </w:r>
    </w:p>
    <w:p w14:paraId="18C7500C" w14:textId="155A7E8D" w:rsidR="00185E69" w:rsidRPr="00185E69" w:rsidRDefault="00185E69" w:rsidP="00185E69">
      <w:pPr>
        <w:spacing w:line="360" w:lineRule="auto"/>
        <w:jc w:val="both"/>
        <w:rPr>
          <w:rFonts w:asciiTheme="minorHAnsi" w:eastAsiaTheme="minorHAnsi" w:hAnsiTheme="minorHAnsi" w:cstheme="minorBidi"/>
          <w:szCs w:val="22"/>
        </w:rPr>
      </w:pPr>
      <w:r w:rsidRPr="00185E69">
        <w:rPr>
          <w:rFonts w:asciiTheme="minorHAnsi" w:eastAsiaTheme="minorHAnsi" w:hAnsiTheme="minorHAnsi" w:cstheme="minorBidi"/>
          <w:szCs w:val="22"/>
        </w:rPr>
        <w:t xml:space="preserve">Da die Wortstellungsmuster die Grundlage für die Verwendung sprachlicher Mittel bilden und in der Regel mit weiteren Bereichen korrespontieren, geben sie nach Grießhaber auch Rückschluss auf den Wortschatz und andere sprachliche Mittel (siehe Abbildung </w:t>
      </w:r>
      <w:r w:rsidR="002373C7">
        <w:rPr>
          <w:rFonts w:asciiTheme="minorHAnsi" w:eastAsiaTheme="minorHAnsi" w:hAnsiTheme="minorHAnsi" w:cstheme="minorBidi"/>
          <w:szCs w:val="22"/>
        </w:rPr>
        <w:t>Erwerbsstufen und sprachliche Mittel für DaZ</w:t>
      </w:r>
      <w:r w:rsidRPr="00185E69">
        <w:rPr>
          <w:rFonts w:asciiTheme="minorHAnsi" w:eastAsiaTheme="minorHAnsi" w:hAnsiTheme="minorHAnsi" w:cstheme="minorBidi"/>
          <w:szCs w:val="22"/>
        </w:rPr>
        <w:t>), wodurch die Profilanalyse an das Modell der Basisqualifikationen anschlussfähig wird.</w:t>
      </w:r>
    </w:p>
    <w:p w14:paraId="31569B27" w14:textId="77777777" w:rsidR="00185E69" w:rsidRDefault="00185E69" w:rsidP="00041DEE">
      <w:pPr>
        <w:spacing w:line="360" w:lineRule="auto"/>
        <w:jc w:val="both"/>
      </w:pPr>
    </w:p>
    <w:p w14:paraId="628AE2E2" w14:textId="77777777" w:rsidR="00185E69" w:rsidRDefault="00185E69" w:rsidP="00041DEE">
      <w:pPr>
        <w:spacing w:line="360" w:lineRule="auto"/>
        <w:jc w:val="both"/>
      </w:pPr>
      <w:r>
        <w:rPr>
          <w:noProof/>
          <w:lang w:eastAsia="de-DE"/>
        </w:rPr>
        <w:drawing>
          <wp:anchor distT="0" distB="0" distL="114300" distR="114300" simplePos="0" relativeHeight="251686912" behindDoc="1" locked="0" layoutInCell="1" allowOverlap="1" wp14:anchorId="273A65B0" wp14:editId="065BDD38">
            <wp:simplePos x="0" y="0"/>
            <wp:positionH relativeFrom="column">
              <wp:posOffset>233045</wp:posOffset>
            </wp:positionH>
            <wp:positionV relativeFrom="paragraph">
              <wp:posOffset>17780</wp:posOffset>
            </wp:positionV>
            <wp:extent cx="4493895" cy="2232660"/>
            <wp:effectExtent l="0" t="0" r="1905" b="0"/>
            <wp:wrapThrough wrapText="bothSides">
              <wp:wrapPolygon edited="0">
                <wp:start x="0" y="0"/>
                <wp:lineTo x="0" y="21379"/>
                <wp:lineTo x="21518" y="21379"/>
                <wp:lineTo x="21518" y="0"/>
                <wp:lineTo x="0" y="0"/>
              </wp:wrapPolygon>
            </wp:wrapThrough>
            <wp:docPr id="12" name="Picture 12" descr="C:\Users\Susanne Reif\Documents\MALEDIVA\Erwerbs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 Reif\Documents\MALEDIVA\Erwerbsstufe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389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EEF64" w14:textId="77777777" w:rsidR="00185E69" w:rsidRDefault="00185E69" w:rsidP="00041DEE">
      <w:pPr>
        <w:spacing w:line="360" w:lineRule="auto"/>
        <w:jc w:val="both"/>
      </w:pPr>
    </w:p>
    <w:p w14:paraId="74A28965" w14:textId="77777777" w:rsidR="00185E69" w:rsidRDefault="00185E69" w:rsidP="00041DEE">
      <w:pPr>
        <w:spacing w:line="360" w:lineRule="auto"/>
        <w:jc w:val="both"/>
      </w:pPr>
    </w:p>
    <w:p w14:paraId="1A7DDF21" w14:textId="77777777" w:rsidR="00185E69" w:rsidRDefault="00185E69" w:rsidP="00041DEE">
      <w:pPr>
        <w:spacing w:line="360" w:lineRule="auto"/>
        <w:jc w:val="both"/>
      </w:pPr>
    </w:p>
    <w:p w14:paraId="69E5BD24" w14:textId="77777777" w:rsidR="00185E69" w:rsidRDefault="00185E69" w:rsidP="00041DEE">
      <w:pPr>
        <w:spacing w:line="360" w:lineRule="auto"/>
        <w:jc w:val="both"/>
      </w:pPr>
    </w:p>
    <w:p w14:paraId="2D960B36" w14:textId="77777777" w:rsidR="00185E69" w:rsidRDefault="00185E69" w:rsidP="00041DEE">
      <w:pPr>
        <w:spacing w:line="360" w:lineRule="auto"/>
        <w:jc w:val="both"/>
      </w:pPr>
    </w:p>
    <w:p w14:paraId="7038D721" w14:textId="77777777" w:rsidR="00041DEE" w:rsidRDefault="00041DEE" w:rsidP="00041DEE">
      <w:pPr>
        <w:spacing w:line="360" w:lineRule="auto"/>
        <w:jc w:val="both"/>
      </w:pPr>
    </w:p>
    <w:p w14:paraId="4FA1F5E3" w14:textId="77777777" w:rsidR="00185E69" w:rsidRDefault="00185E69" w:rsidP="00041DEE">
      <w:pPr>
        <w:spacing w:line="360" w:lineRule="auto"/>
        <w:jc w:val="both"/>
      </w:pPr>
    </w:p>
    <w:p w14:paraId="1362EAB2" w14:textId="77777777" w:rsidR="00185E69" w:rsidRDefault="00185E69" w:rsidP="00041DEE">
      <w:pPr>
        <w:spacing w:line="360" w:lineRule="auto"/>
        <w:jc w:val="both"/>
      </w:pPr>
    </w:p>
    <w:p w14:paraId="54D27159" w14:textId="77777777" w:rsidR="00185E69" w:rsidRDefault="00185E69" w:rsidP="00041DEE">
      <w:pPr>
        <w:spacing w:line="360" w:lineRule="auto"/>
        <w:jc w:val="both"/>
        <w:rPr>
          <w:sz w:val="18"/>
          <w:szCs w:val="18"/>
        </w:rPr>
      </w:pPr>
    </w:p>
    <w:p w14:paraId="44F21D01" w14:textId="77777777" w:rsidR="00534573" w:rsidRPr="00FA069C" w:rsidRDefault="00534573" w:rsidP="00534573">
      <w:pPr>
        <w:spacing w:line="360" w:lineRule="auto"/>
        <w:jc w:val="both"/>
        <w:rPr>
          <w:rFonts w:asciiTheme="minorHAnsi" w:hAnsiTheme="minorHAnsi"/>
          <w:sz w:val="20"/>
        </w:rPr>
      </w:pPr>
      <w:r w:rsidRPr="00FA069C">
        <w:rPr>
          <w:rFonts w:asciiTheme="minorHAnsi" w:hAnsiTheme="minorHAnsi"/>
          <w:sz w:val="20"/>
        </w:rPr>
        <w:t>Abbildung: Erwerbsstufen und sprachliche Mittel für Deutsch als Zweitsprache (Grießhaber 2013)</w:t>
      </w:r>
    </w:p>
    <w:p w14:paraId="126F0B56" w14:textId="77777777" w:rsidR="00534573" w:rsidRDefault="00534573" w:rsidP="00185E69">
      <w:pPr>
        <w:spacing w:after="200" w:line="276" w:lineRule="auto"/>
        <w:rPr>
          <w:rFonts w:asciiTheme="minorHAnsi" w:eastAsiaTheme="minorHAnsi" w:hAnsiTheme="minorHAnsi" w:cstheme="minorBidi"/>
          <w:sz w:val="20"/>
          <w:u w:val="single"/>
        </w:rPr>
      </w:pPr>
    </w:p>
    <w:p w14:paraId="7D9DB1FE" w14:textId="77777777" w:rsidR="00185E69" w:rsidRPr="00185E69" w:rsidRDefault="00185E69" w:rsidP="00185E69">
      <w:pPr>
        <w:spacing w:after="200" w:line="276" w:lineRule="auto"/>
        <w:rPr>
          <w:rFonts w:asciiTheme="minorHAnsi" w:eastAsiaTheme="minorHAnsi" w:hAnsiTheme="minorHAnsi" w:cstheme="minorBidi"/>
          <w:sz w:val="20"/>
          <w:u w:val="single"/>
        </w:rPr>
      </w:pPr>
      <w:r w:rsidRPr="00185E69">
        <w:rPr>
          <w:rFonts w:asciiTheme="minorHAnsi" w:eastAsiaTheme="minorHAnsi" w:hAnsiTheme="minorHAnsi" w:cstheme="minorBidi"/>
          <w:sz w:val="20"/>
          <w:u w:val="single"/>
        </w:rPr>
        <w:t xml:space="preserve">Literatur: </w:t>
      </w:r>
    </w:p>
    <w:p w14:paraId="57F847B2" w14:textId="1968905B" w:rsidR="00793C44" w:rsidRDefault="00185E69" w:rsidP="008847D1">
      <w:pPr>
        <w:pStyle w:val="ListParagraph"/>
        <w:numPr>
          <w:ilvl w:val="0"/>
          <w:numId w:val="9"/>
        </w:numPr>
        <w:spacing w:after="200" w:line="360" w:lineRule="auto"/>
      </w:pPr>
      <w:r w:rsidRPr="008847D1">
        <w:rPr>
          <w:rFonts w:asciiTheme="minorHAnsi" w:eastAsiaTheme="minorHAnsi" w:hAnsiTheme="minorHAnsi" w:cstheme="minorBidi"/>
          <w:sz w:val="20"/>
        </w:rPr>
        <w:t>Grießhaber, Wilhelm (2013): Die Profilanalyse für Deutsch als Diagnoseinsturment zur Sprachförderung; Stiftung Merkator, Universität Essen.</w:t>
      </w:r>
      <w:r w:rsidR="00793C44" w:rsidRPr="008847D1">
        <w:rPr>
          <w:rFonts w:asciiTheme="minorHAnsi" w:eastAsiaTheme="minorHAnsi" w:hAnsiTheme="minorHAnsi" w:cstheme="minorBidi"/>
          <w:sz w:val="20"/>
        </w:rPr>
        <w:t xml:space="preserve">                                                                                                            https://www.uni-due.de/imperia/md/content/prodaz/griesshaber_profilanalyse_deutsch.pdf</w:t>
      </w:r>
    </w:p>
    <w:p w14:paraId="6CE918C4" w14:textId="77777777" w:rsidR="00534573" w:rsidRDefault="00534573" w:rsidP="002373C7">
      <w:pPr>
        <w:spacing w:after="200" w:line="360" w:lineRule="auto"/>
        <w:contextualSpacing/>
      </w:pPr>
    </w:p>
    <w:p w14:paraId="20C5445C" w14:textId="77777777" w:rsidR="008847D1" w:rsidRPr="0056410D" w:rsidRDefault="008847D1" w:rsidP="002373C7">
      <w:pPr>
        <w:spacing w:after="200" w:line="360" w:lineRule="auto"/>
        <w:contextualSpacing/>
      </w:pPr>
    </w:p>
    <w:p w14:paraId="16EC559F" w14:textId="77777777" w:rsidR="004B2F8E" w:rsidRPr="0056410D" w:rsidRDefault="004B2F8E" w:rsidP="004B2F8E">
      <w:pPr>
        <w:pStyle w:val="Heading2"/>
        <w:numPr>
          <w:ilvl w:val="0"/>
          <w:numId w:val="8"/>
        </w:numPr>
      </w:pPr>
      <w:bookmarkStart w:id="8" w:name="_Toc421005920"/>
      <w:r w:rsidRPr="0056410D">
        <w:lastRenderedPageBreak/>
        <w:t>FörMig Profilanalyse: „Fast Catch Bumerang“</w:t>
      </w:r>
      <w:bookmarkEnd w:id="8"/>
      <w:r w:rsidRPr="0056410D">
        <w:t xml:space="preserve"> </w:t>
      </w:r>
    </w:p>
    <w:p w14:paraId="039D7FEB"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Hintergrund</w:t>
      </w:r>
    </w:p>
    <w:p w14:paraId="4C4114F7" w14:textId="4ADC4F2B" w:rsidR="004B2F8E" w:rsidRPr="0056410D" w:rsidRDefault="004B2F8E" w:rsidP="004B2F8E">
      <w:pPr>
        <w:spacing w:line="360" w:lineRule="auto"/>
        <w:jc w:val="both"/>
        <w:rPr>
          <w:rFonts w:asciiTheme="minorHAnsi" w:hAnsiTheme="minorHAnsi"/>
        </w:rPr>
      </w:pPr>
      <w:r w:rsidRPr="0056410D">
        <w:rPr>
          <w:rFonts w:asciiTheme="minorHAnsi" w:hAnsiTheme="minorHAnsi"/>
        </w:rPr>
        <w:t>Das Instrument „Fast Catch Bumerang“ ist eines der Diagnoseinstrumente, die im Rahmen des FörMig</w:t>
      </w:r>
      <w:r w:rsidR="00C80942">
        <w:rPr>
          <w:rFonts w:asciiTheme="minorHAnsi" w:hAnsiTheme="minorHAnsi"/>
        </w:rPr>
        <w:t>-</w:t>
      </w:r>
      <w:r w:rsidRPr="0056410D">
        <w:rPr>
          <w:rFonts w:asciiTheme="minorHAnsi" w:hAnsiTheme="minorHAnsi"/>
        </w:rPr>
        <w:t>Projekts entwickelt wurde</w:t>
      </w:r>
      <w:r>
        <w:rPr>
          <w:rFonts w:asciiTheme="minorHAnsi" w:hAnsiTheme="minorHAnsi"/>
        </w:rPr>
        <w:t>n</w:t>
      </w:r>
      <w:r w:rsidRPr="0056410D">
        <w:rPr>
          <w:rFonts w:asciiTheme="minorHAnsi" w:hAnsiTheme="minorHAnsi"/>
        </w:rPr>
        <w:t>. Ziel des Instruments ist die Erfassung der berufsspezifischen fach- und bildungssprachlichen Kompetenzen Jugendlicher im Übergang von der Oberstufe in den Beruf. Die Profilanalyse dient dabei der Förderdiagnostik und ist mehrsprachig ausgelegt.</w:t>
      </w:r>
    </w:p>
    <w:p w14:paraId="77CE2337"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Schreibaufgaben</w:t>
      </w:r>
    </w:p>
    <w:p w14:paraId="3A29ECDE" w14:textId="77777777" w:rsidR="004B2F8E" w:rsidRPr="0056410D" w:rsidRDefault="004B2F8E" w:rsidP="003C79CA">
      <w:pPr>
        <w:spacing w:after="240" w:line="360" w:lineRule="auto"/>
        <w:jc w:val="both"/>
        <w:rPr>
          <w:rFonts w:asciiTheme="minorHAnsi" w:hAnsiTheme="minorHAnsi"/>
        </w:rPr>
      </w:pPr>
      <w:r w:rsidRPr="0056410D">
        <w:rPr>
          <w:rFonts w:asciiTheme="minorHAnsi" w:hAnsiTheme="minorHAnsi"/>
        </w:rPr>
        <w:t>Bei der Durchführung der Sprachstandserhebung erhalten die SchülerInnen zwei getrennte Arbeitsaufträge:</w:t>
      </w:r>
    </w:p>
    <w:p w14:paraId="7570CC19" w14:textId="77777777" w:rsidR="004B2F8E" w:rsidRPr="0056410D" w:rsidRDefault="004B2F8E" w:rsidP="004B2F8E">
      <w:pPr>
        <w:pStyle w:val="ListParagraph"/>
        <w:numPr>
          <w:ilvl w:val="1"/>
          <w:numId w:val="6"/>
        </w:numPr>
        <w:spacing w:line="360" w:lineRule="auto"/>
        <w:jc w:val="both"/>
        <w:rPr>
          <w:rFonts w:asciiTheme="minorHAnsi" w:hAnsiTheme="minorHAnsi"/>
        </w:rPr>
      </w:pPr>
      <w:r w:rsidRPr="0056410D">
        <w:rPr>
          <w:rFonts w:asciiTheme="minorHAnsi" w:hAnsiTheme="minorHAnsi"/>
          <w:b/>
        </w:rPr>
        <w:t>Bewerbung zu einem Praktikumsplatz in einer Redaktion</w:t>
      </w:r>
      <w:r w:rsidRPr="0056410D">
        <w:rPr>
          <w:rFonts w:asciiTheme="minorHAnsi" w:hAnsiTheme="minorHAnsi"/>
        </w:rPr>
        <w:t xml:space="preserve"> </w:t>
      </w:r>
    </w:p>
    <w:p w14:paraId="0352D7EB"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Die erste Schreibaufgabe besteht darin, auf die unten stehende fiktive Anzeige hin ein Bewerbungsschreiben zu formulieren, um sich auf das beschrieben</w:t>
      </w:r>
      <w:r>
        <w:rPr>
          <w:rFonts w:asciiTheme="minorHAnsi" w:hAnsiTheme="minorHAnsi"/>
        </w:rPr>
        <w:t>e</w:t>
      </w:r>
      <w:r w:rsidRPr="0056410D">
        <w:rPr>
          <w:rFonts w:asciiTheme="minorHAnsi" w:hAnsiTheme="minorHAnsi"/>
        </w:rPr>
        <w:t xml:space="preserve"> Praktikum zu bewerben. </w:t>
      </w:r>
    </w:p>
    <w:p w14:paraId="1C31F72A" w14:textId="580A5DE8" w:rsidR="004B2F8E" w:rsidRDefault="004B2F8E" w:rsidP="003C79CA">
      <w:pPr>
        <w:spacing w:after="240" w:line="360" w:lineRule="auto"/>
        <w:jc w:val="both"/>
        <w:rPr>
          <w:rFonts w:asciiTheme="minorHAnsi" w:hAnsiTheme="minorHAnsi"/>
        </w:rPr>
      </w:pPr>
      <w:r w:rsidRPr="0056410D">
        <w:rPr>
          <w:rFonts w:asciiTheme="minorHAnsi" w:hAnsiTheme="minorHAnsi"/>
        </w:rPr>
        <w:t>Ziel dieses Arbeitsauftrags ist die Erhebung allgemeinsprachlicher Fähigkeiten sowie textsortenspezifischer formaler und inhaltlicher Gestaltungsmittel (Textsorte: Bewerbungsschreiben). Beachtet werden dabei insbe</w:t>
      </w:r>
      <w:r>
        <w:rPr>
          <w:rFonts w:asciiTheme="minorHAnsi" w:hAnsiTheme="minorHAnsi"/>
        </w:rPr>
        <w:t>sondere Aspekte wie die Nennung</w:t>
      </w:r>
      <w:r w:rsidRPr="0056410D">
        <w:rPr>
          <w:rFonts w:asciiTheme="minorHAnsi" w:hAnsiTheme="minorHAnsi"/>
        </w:rPr>
        <w:t xml:space="preserve"> des Absenders, Datum und abschließende Grußformel</w:t>
      </w:r>
      <w:r>
        <w:rPr>
          <w:rFonts w:asciiTheme="minorHAnsi" w:hAnsiTheme="minorHAnsi"/>
        </w:rPr>
        <w:t>.</w:t>
      </w:r>
    </w:p>
    <w:p w14:paraId="0A7FBB52" w14:textId="20C1798E" w:rsidR="00D25056" w:rsidRDefault="00835607" w:rsidP="003C79CA">
      <w:pPr>
        <w:spacing w:after="240"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66432" behindDoc="1" locked="0" layoutInCell="1" allowOverlap="1" wp14:anchorId="0D425D60" wp14:editId="3ABA9930">
            <wp:simplePos x="0" y="0"/>
            <wp:positionH relativeFrom="margin">
              <wp:posOffset>1473835</wp:posOffset>
            </wp:positionH>
            <wp:positionV relativeFrom="margin">
              <wp:posOffset>4667250</wp:posOffset>
            </wp:positionV>
            <wp:extent cx="3093085" cy="2599690"/>
            <wp:effectExtent l="0" t="0" r="0" b="0"/>
            <wp:wrapSquare wrapText="bothSides"/>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3085" cy="25996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141F5DB" w14:textId="77777777" w:rsidR="00D25056" w:rsidRDefault="00D25056" w:rsidP="003C79CA">
      <w:pPr>
        <w:spacing w:after="240" w:line="360" w:lineRule="auto"/>
        <w:jc w:val="both"/>
        <w:rPr>
          <w:rFonts w:asciiTheme="minorHAnsi" w:hAnsiTheme="minorHAnsi"/>
        </w:rPr>
      </w:pPr>
    </w:p>
    <w:p w14:paraId="3A81ADD2" w14:textId="77777777" w:rsidR="00D25056" w:rsidRDefault="00D25056" w:rsidP="003C79CA">
      <w:pPr>
        <w:spacing w:after="240" w:line="360" w:lineRule="auto"/>
        <w:jc w:val="both"/>
        <w:rPr>
          <w:rFonts w:asciiTheme="minorHAnsi" w:hAnsiTheme="minorHAnsi"/>
        </w:rPr>
      </w:pPr>
    </w:p>
    <w:p w14:paraId="1BF63446" w14:textId="77777777" w:rsidR="00D25056" w:rsidRDefault="00D25056" w:rsidP="003C79CA">
      <w:pPr>
        <w:spacing w:after="240" w:line="360" w:lineRule="auto"/>
        <w:jc w:val="both"/>
        <w:rPr>
          <w:rFonts w:asciiTheme="minorHAnsi" w:hAnsiTheme="minorHAnsi"/>
        </w:rPr>
      </w:pPr>
    </w:p>
    <w:p w14:paraId="4F4012E2" w14:textId="77777777" w:rsidR="00D25056" w:rsidRDefault="00D25056" w:rsidP="003C79CA">
      <w:pPr>
        <w:spacing w:after="240" w:line="360" w:lineRule="auto"/>
        <w:jc w:val="both"/>
        <w:rPr>
          <w:rFonts w:asciiTheme="minorHAnsi" w:hAnsiTheme="minorHAnsi"/>
        </w:rPr>
      </w:pPr>
    </w:p>
    <w:p w14:paraId="68213D71" w14:textId="77777777" w:rsidR="00D25056" w:rsidRDefault="00D25056" w:rsidP="003C79CA">
      <w:pPr>
        <w:spacing w:after="240" w:line="360" w:lineRule="auto"/>
        <w:jc w:val="both"/>
        <w:rPr>
          <w:rFonts w:asciiTheme="minorHAnsi" w:hAnsiTheme="minorHAnsi"/>
        </w:rPr>
      </w:pPr>
    </w:p>
    <w:p w14:paraId="0F8AF046" w14:textId="77777777" w:rsidR="00835607" w:rsidRDefault="00835607" w:rsidP="003C79CA">
      <w:pPr>
        <w:spacing w:after="240" w:line="360" w:lineRule="auto"/>
        <w:jc w:val="both"/>
        <w:rPr>
          <w:rFonts w:asciiTheme="minorHAnsi" w:hAnsiTheme="minorHAnsi"/>
        </w:rPr>
      </w:pPr>
    </w:p>
    <w:p w14:paraId="34EE6EA8" w14:textId="78BC3750" w:rsidR="00D25056" w:rsidRPr="006B06CC" w:rsidRDefault="005839B4" w:rsidP="003C79CA">
      <w:pPr>
        <w:spacing w:after="240" w:line="360" w:lineRule="auto"/>
        <w:jc w:val="both"/>
        <w:rPr>
          <w:sz w:val="18"/>
          <w:szCs w:val="18"/>
        </w:rPr>
      </w:pPr>
      <w:r w:rsidRPr="006B06CC">
        <w:rPr>
          <w:sz w:val="18"/>
          <w:szCs w:val="18"/>
        </w:rPr>
        <w:t>Abbildung: Fiktive Anzeige (Reich, Roth, Döll 2009)</w:t>
      </w:r>
    </w:p>
    <w:p w14:paraId="3A180124" w14:textId="77777777" w:rsidR="00D25056" w:rsidRDefault="00D25056" w:rsidP="003C79CA">
      <w:pPr>
        <w:spacing w:after="240" w:line="360" w:lineRule="auto"/>
        <w:jc w:val="both"/>
        <w:rPr>
          <w:rFonts w:asciiTheme="minorHAnsi" w:hAnsiTheme="minorHAnsi"/>
        </w:rPr>
      </w:pPr>
    </w:p>
    <w:p w14:paraId="239393C4" w14:textId="77777777" w:rsidR="00835607" w:rsidRPr="0056410D" w:rsidRDefault="00835607" w:rsidP="003C79CA">
      <w:pPr>
        <w:spacing w:after="240" w:line="360" w:lineRule="auto"/>
        <w:jc w:val="both"/>
        <w:rPr>
          <w:rFonts w:asciiTheme="minorHAnsi" w:hAnsiTheme="minorHAnsi"/>
        </w:rPr>
      </w:pPr>
    </w:p>
    <w:p w14:paraId="43E3C0DB" w14:textId="77777777" w:rsidR="004B2F8E" w:rsidRPr="0056410D" w:rsidRDefault="004B2F8E" w:rsidP="004B2F8E">
      <w:pPr>
        <w:pStyle w:val="ListParagraph"/>
        <w:numPr>
          <w:ilvl w:val="1"/>
          <w:numId w:val="6"/>
        </w:numPr>
        <w:spacing w:line="360" w:lineRule="auto"/>
        <w:jc w:val="both"/>
        <w:rPr>
          <w:rFonts w:asciiTheme="minorHAnsi" w:hAnsiTheme="minorHAnsi"/>
        </w:rPr>
      </w:pPr>
      <w:r w:rsidRPr="0056410D">
        <w:rPr>
          <w:rFonts w:asciiTheme="minorHAnsi" w:hAnsiTheme="minorHAnsi"/>
          <w:b/>
        </w:rPr>
        <w:lastRenderedPageBreak/>
        <w:t>Beschreibung des Baus eines Bumerangs anhand einer Bilderreinfolge</w:t>
      </w:r>
      <w:r w:rsidRPr="0056410D">
        <w:rPr>
          <w:rFonts w:asciiTheme="minorHAnsi" w:hAnsiTheme="minorHAnsi"/>
        </w:rPr>
        <w:t xml:space="preserve"> </w:t>
      </w:r>
    </w:p>
    <w:p w14:paraId="136A5DB0"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Die zweite Aufgabe besteht darin, den Bau des Bumerangs auf Grundlage der Bilderfolge zu beschreiben und somit für die Bewerbung eine Arbeitsprobe als Journalist</w:t>
      </w:r>
      <w:r>
        <w:rPr>
          <w:rFonts w:asciiTheme="minorHAnsi" w:hAnsiTheme="minorHAnsi"/>
        </w:rPr>
        <w:t>In</w:t>
      </w:r>
      <w:r w:rsidRPr="0056410D">
        <w:rPr>
          <w:rFonts w:asciiTheme="minorHAnsi" w:hAnsiTheme="minorHAnsi"/>
        </w:rPr>
        <w:t xml:space="preserve"> zu präsentieren. </w:t>
      </w:r>
    </w:p>
    <w:p w14:paraId="7298F164" w14:textId="57F78922" w:rsidR="004B2F8E" w:rsidRDefault="004B2F8E" w:rsidP="004B2F8E">
      <w:pPr>
        <w:spacing w:line="360" w:lineRule="auto"/>
        <w:jc w:val="both"/>
        <w:rPr>
          <w:rFonts w:asciiTheme="minorHAnsi" w:hAnsiTheme="minorHAnsi"/>
          <w:b/>
        </w:rPr>
      </w:pPr>
      <w:r w:rsidRPr="0056410D">
        <w:rPr>
          <w:rFonts w:asciiTheme="minorHAnsi" w:hAnsiTheme="minorHAnsi"/>
        </w:rPr>
        <w:t>Bei der Beschreibung der Bauanleitung wird insbesondere auf die Verwendung des Fachwortschatzes geachtet.</w:t>
      </w:r>
    </w:p>
    <w:p w14:paraId="4CADAFA3" w14:textId="3333B891" w:rsidR="004B2F8E" w:rsidRDefault="00835607" w:rsidP="004B2F8E">
      <w:pPr>
        <w:spacing w:line="360" w:lineRule="auto"/>
        <w:jc w:val="both"/>
        <w:rPr>
          <w:rFonts w:asciiTheme="minorHAnsi" w:hAnsiTheme="minorHAnsi"/>
          <w:b/>
        </w:rPr>
      </w:pPr>
      <w:r w:rsidRPr="0056410D">
        <w:rPr>
          <w:rFonts w:asciiTheme="minorHAnsi" w:hAnsiTheme="minorHAnsi"/>
          <w:noProof/>
          <w:lang w:eastAsia="de-DE"/>
        </w:rPr>
        <w:drawing>
          <wp:anchor distT="0" distB="0" distL="114300" distR="114300" simplePos="0" relativeHeight="251667456" behindDoc="1" locked="0" layoutInCell="1" allowOverlap="1" wp14:anchorId="467494C9" wp14:editId="625B19F9">
            <wp:simplePos x="0" y="0"/>
            <wp:positionH relativeFrom="margin">
              <wp:posOffset>1490345</wp:posOffset>
            </wp:positionH>
            <wp:positionV relativeFrom="paragraph">
              <wp:posOffset>204470</wp:posOffset>
            </wp:positionV>
            <wp:extent cx="2038350" cy="2430780"/>
            <wp:effectExtent l="0" t="0" r="0" b="7620"/>
            <wp:wrapThrough wrapText="bothSides">
              <wp:wrapPolygon edited="0">
                <wp:start x="0" y="0"/>
                <wp:lineTo x="0" y="21498"/>
                <wp:lineTo x="21398" y="21498"/>
                <wp:lineTo x="21398" y="0"/>
                <wp:lineTo x="0" y="0"/>
              </wp:wrapPolygon>
            </wp:wrapThrough>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8350" cy="24307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23C6E89" w14:textId="77777777" w:rsidR="006B06CC" w:rsidRPr="0056410D" w:rsidRDefault="006B06CC" w:rsidP="004B2F8E">
      <w:pPr>
        <w:spacing w:line="360" w:lineRule="auto"/>
        <w:jc w:val="both"/>
        <w:rPr>
          <w:rFonts w:asciiTheme="minorHAnsi" w:hAnsiTheme="minorHAnsi"/>
          <w:b/>
        </w:rPr>
      </w:pPr>
    </w:p>
    <w:p w14:paraId="3E37D243" w14:textId="074C57D2" w:rsidR="004B2F8E" w:rsidRPr="0056410D" w:rsidRDefault="004B2F8E" w:rsidP="004B2F8E">
      <w:pPr>
        <w:spacing w:line="360" w:lineRule="auto"/>
        <w:jc w:val="both"/>
        <w:rPr>
          <w:rFonts w:asciiTheme="minorHAnsi" w:hAnsiTheme="minorHAnsi"/>
          <w:b/>
        </w:rPr>
      </w:pPr>
    </w:p>
    <w:p w14:paraId="7E8A2A34" w14:textId="77777777" w:rsidR="004B2F8E" w:rsidRPr="0056410D" w:rsidRDefault="004B2F8E" w:rsidP="004B2F8E">
      <w:pPr>
        <w:spacing w:line="360" w:lineRule="auto"/>
        <w:jc w:val="both"/>
        <w:rPr>
          <w:rFonts w:asciiTheme="minorHAnsi" w:hAnsiTheme="minorHAnsi"/>
          <w:b/>
        </w:rPr>
      </w:pPr>
    </w:p>
    <w:p w14:paraId="1582133D" w14:textId="77777777" w:rsidR="004B2F8E" w:rsidRPr="0056410D" w:rsidRDefault="004B2F8E" w:rsidP="004B2F8E">
      <w:pPr>
        <w:spacing w:line="360" w:lineRule="auto"/>
        <w:jc w:val="both"/>
        <w:rPr>
          <w:rFonts w:asciiTheme="minorHAnsi" w:hAnsiTheme="minorHAnsi"/>
          <w:b/>
        </w:rPr>
      </w:pPr>
    </w:p>
    <w:p w14:paraId="3A28D8DD" w14:textId="77777777" w:rsidR="004B2F8E" w:rsidRPr="0056410D" w:rsidRDefault="004B2F8E" w:rsidP="004B2F8E">
      <w:pPr>
        <w:spacing w:line="360" w:lineRule="auto"/>
        <w:jc w:val="both"/>
        <w:rPr>
          <w:rFonts w:asciiTheme="minorHAnsi" w:hAnsiTheme="minorHAnsi"/>
          <w:b/>
        </w:rPr>
      </w:pPr>
    </w:p>
    <w:p w14:paraId="341B10EB" w14:textId="77777777" w:rsidR="00D25056" w:rsidRDefault="00D25056" w:rsidP="004B2F8E">
      <w:pPr>
        <w:spacing w:line="360" w:lineRule="auto"/>
        <w:jc w:val="both"/>
        <w:rPr>
          <w:rFonts w:asciiTheme="minorHAnsi" w:hAnsiTheme="minorHAnsi"/>
        </w:rPr>
      </w:pPr>
    </w:p>
    <w:p w14:paraId="0D64D5D3" w14:textId="77777777" w:rsidR="00D25056" w:rsidRDefault="00D25056" w:rsidP="004B2F8E">
      <w:pPr>
        <w:spacing w:line="360" w:lineRule="auto"/>
        <w:jc w:val="both"/>
        <w:rPr>
          <w:rFonts w:asciiTheme="minorHAnsi" w:hAnsiTheme="minorHAnsi"/>
        </w:rPr>
      </w:pPr>
    </w:p>
    <w:p w14:paraId="45F0A150" w14:textId="77777777" w:rsidR="00D25056" w:rsidRDefault="00D25056" w:rsidP="004B2F8E">
      <w:pPr>
        <w:spacing w:line="360" w:lineRule="auto"/>
        <w:jc w:val="both"/>
        <w:rPr>
          <w:rFonts w:asciiTheme="minorHAnsi" w:hAnsiTheme="minorHAnsi"/>
        </w:rPr>
      </w:pPr>
    </w:p>
    <w:p w14:paraId="3B694EBB" w14:textId="77777777" w:rsidR="00D25056" w:rsidRDefault="00D25056" w:rsidP="004B2F8E">
      <w:pPr>
        <w:spacing w:line="360" w:lineRule="auto"/>
        <w:jc w:val="both"/>
        <w:rPr>
          <w:rFonts w:asciiTheme="minorHAnsi" w:hAnsiTheme="minorHAnsi"/>
        </w:rPr>
      </w:pPr>
    </w:p>
    <w:p w14:paraId="51FE3F83" w14:textId="77777777" w:rsidR="00D25056" w:rsidRDefault="00D25056" w:rsidP="004B2F8E">
      <w:pPr>
        <w:spacing w:line="360" w:lineRule="auto"/>
        <w:jc w:val="both"/>
        <w:rPr>
          <w:rFonts w:asciiTheme="minorHAnsi" w:hAnsiTheme="minorHAnsi"/>
        </w:rPr>
      </w:pPr>
    </w:p>
    <w:p w14:paraId="21D76DCB" w14:textId="693C45C2" w:rsidR="00D25056" w:rsidRPr="006B06CC" w:rsidRDefault="005839B4" w:rsidP="006B06CC">
      <w:pPr>
        <w:spacing w:after="240" w:line="360" w:lineRule="auto"/>
        <w:jc w:val="both"/>
        <w:rPr>
          <w:sz w:val="18"/>
          <w:szCs w:val="18"/>
        </w:rPr>
      </w:pPr>
      <w:r w:rsidRPr="006B06CC">
        <w:rPr>
          <w:sz w:val="18"/>
          <w:szCs w:val="18"/>
        </w:rPr>
        <w:t>Abbildung: Bilderreihenfolge für Bauanleitung (Reich, Roth, Döll 2009)</w:t>
      </w:r>
    </w:p>
    <w:p w14:paraId="4C14579F"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Sowohl der Arbeitsauftrag als auch die Auswertung der Texte wurden bisher für die Sprachen Deutsch, Russisch und Türkisch entwickelt. Die beiden o.g. Schreibaufgab</w:t>
      </w:r>
      <w:r>
        <w:rPr>
          <w:rFonts w:asciiTheme="minorHAnsi" w:hAnsiTheme="minorHAnsi"/>
        </w:rPr>
        <w:t>en werden getrennt voneinander a</w:t>
      </w:r>
      <w:r w:rsidRPr="0056410D">
        <w:rPr>
          <w:rFonts w:asciiTheme="minorHAnsi" w:hAnsiTheme="minorHAnsi"/>
        </w:rPr>
        <w:t xml:space="preserve">usgewertet. </w:t>
      </w:r>
    </w:p>
    <w:p w14:paraId="43725796"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Bei dem Verfahren handelt es sich nicht um einen Test, sondern vielmehr um ein Analyseverfahren, dessen Ergebnisse zu einem individuellen schriftsprachlichen Kompetenzprofil führen sollen.</w:t>
      </w:r>
    </w:p>
    <w:p w14:paraId="1496F3C1" w14:textId="77777777" w:rsidR="004B2F8E" w:rsidRPr="0056410D" w:rsidRDefault="004B2F8E" w:rsidP="004B2F8E">
      <w:pPr>
        <w:spacing w:line="360" w:lineRule="auto"/>
        <w:jc w:val="both"/>
        <w:rPr>
          <w:rFonts w:asciiTheme="minorHAnsi" w:hAnsiTheme="minorHAnsi"/>
          <w:b/>
        </w:rPr>
      </w:pPr>
    </w:p>
    <w:p w14:paraId="7E11F9EB"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Indikatoren</w:t>
      </w:r>
    </w:p>
    <w:p w14:paraId="12AD9F2A"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Mittelpunkt der Erhebung stellen insbesondere textbezogene Kompetenzen dar. Mündliche Sprachproduktionen werden dabei nicht erhoben. </w:t>
      </w:r>
    </w:p>
    <w:p w14:paraId="29BFCC3A" w14:textId="77777777" w:rsidR="004B2F8E" w:rsidRDefault="004B2F8E" w:rsidP="004B2F8E">
      <w:pPr>
        <w:spacing w:line="360" w:lineRule="auto"/>
        <w:jc w:val="both"/>
        <w:rPr>
          <w:rFonts w:asciiTheme="minorHAnsi" w:hAnsiTheme="minorHAnsi"/>
        </w:rPr>
      </w:pPr>
      <w:r w:rsidRPr="0056410D">
        <w:rPr>
          <w:rFonts w:asciiTheme="minorHAnsi" w:hAnsiTheme="minorHAnsi"/>
        </w:rPr>
        <w:t>Folgende Indikatoren werden bei der Auswertung der Schreibproben berücksichtigt:</w:t>
      </w:r>
    </w:p>
    <w:p w14:paraId="40B39D55" w14:textId="77777777" w:rsidR="00835607" w:rsidRPr="0056410D" w:rsidRDefault="00835607" w:rsidP="004B2F8E">
      <w:pPr>
        <w:spacing w:line="360" w:lineRule="auto"/>
        <w:jc w:val="both"/>
        <w:rPr>
          <w:rFonts w:asciiTheme="minorHAnsi" w:hAnsiTheme="minorHAnsi"/>
        </w:rPr>
      </w:pPr>
    </w:p>
    <w:p w14:paraId="3E0A88DD" w14:textId="77777777" w:rsidR="004B2F8E" w:rsidRPr="0056410D" w:rsidRDefault="004B2F8E" w:rsidP="004B2F8E">
      <w:pPr>
        <w:pStyle w:val="ListParagraph"/>
        <w:numPr>
          <w:ilvl w:val="0"/>
          <w:numId w:val="2"/>
        </w:numPr>
        <w:spacing w:line="360" w:lineRule="auto"/>
        <w:jc w:val="both"/>
        <w:rPr>
          <w:rFonts w:asciiTheme="minorHAnsi" w:hAnsiTheme="minorHAnsi"/>
        </w:rPr>
      </w:pPr>
      <w:r w:rsidRPr="0056410D">
        <w:rPr>
          <w:rFonts w:asciiTheme="minorHAnsi" w:hAnsiTheme="minorHAnsi"/>
          <w:b/>
        </w:rPr>
        <w:t xml:space="preserve">Textpragmatik </w:t>
      </w:r>
    </w:p>
    <w:p w14:paraId="35315E2D" w14:textId="77777777" w:rsidR="004B2F8E" w:rsidRPr="0056410D" w:rsidRDefault="004B2F8E" w:rsidP="004B2F8E">
      <w:pPr>
        <w:pStyle w:val="ListParagraph"/>
        <w:numPr>
          <w:ilvl w:val="1"/>
          <w:numId w:val="2"/>
        </w:numPr>
        <w:spacing w:line="360" w:lineRule="auto"/>
        <w:jc w:val="both"/>
        <w:rPr>
          <w:rFonts w:asciiTheme="minorHAnsi" w:hAnsiTheme="minorHAnsi"/>
        </w:rPr>
      </w:pPr>
      <w:r w:rsidRPr="0056410D">
        <w:rPr>
          <w:rFonts w:asciiTheme="minorHAnsi" w:hAnsiTheme="minorHAnsi"/>
          <w:b/>
        </w:rPr>
        <w:t>Aufgabenbewältigung:</w:t>
      </w:r>
      <w:r w:rsidRPr="0056410D">
        <w:rPr>
          <w:rFonts w:asciiTheme="minorHAnsi" w:hAnsiTheme="minorHAnsi"/>
        </w:rPr>
        <w:t xml:space="preserve"> schriftliche Lösung der gestellten Aufgabe</w:t>
      </w:r>
    </w:p>
    <w:p w14:paraId="41F6C0A9" w14:textId="77777777" w:rsidR="004B2F8E" w:rsidRPr="0056410D" w:rsidRDefault="004B2F8E" w:rsidP="004B2F8E">
      <w:pPr>
        <w:pStyle w:val="ListParagraph"/>
        <w:numPr>
          <w:ilvl w:val="1"/>
          <w:numId w:val="2"/>
        </w:numPr>
        <w:spacing w:line="360" w:lineRule="auto"/>
        <w:jc w:val="both"/>
        <w:rPr>
          <w:rFonts w:asciiTheme="minorHAnsi" w:hAnsiTheme="minorHAnsi"/>
        </w:rPr>
      </w:pPr>
      <w:r w:rsidRPr="0056410D">
        <w:rPr>
          <w:rFonts w:asciiTheme="minorHAnsi" w:hAnsiTheme="minorHAnsi"/>
          <w:b/>
        </w:rPr>
        <w:t>Textkompetenzen:</w:t>
      </w:r>
      <w:r w:rsidRPr="0056410D">
        <w:rPr>
          <w:rFonts w:asciiTheme="minorHAnsi" w:hAnsiTheme="minorHAnsi"/>
        </w:rPr>
        <w:t xml:space="preserve"> formale Gestaltung, inhaltliche Gestaltung, Textstrukturierung (formal und textlinguistisch), Adressierung, Bildungssprache</w:t>
      </w:r>
    </w:p>
    <w:p w14:paraId="3249E4D8" w14:textId="77777777" w:rsidR="004B2F8E" w:rsidRPr="0056410D" w:rsidRDefault="004B2F8E" w:rsidP="004B2F8E">
      <w:pPr>
        <w:pStyle w:val="ListParagraph"/>
        <w:numPr>
          <w:ilvl w:val="0"/>
          <w:numId w:val="2"/>
        </w:numPr>
        <w:spacing w:line="360" w:lineRule="auto"/>
        <w:jc w:val="both"/>
        <w:rPr>
          <w:rFonts w:asciiTheme="minorHAnsi" w:hAnsiTheme="minorHAnsi"/>
        </w:rPr>
      </w:pPr>
      <w:r w:rsidRPr="0056410D">
        <w:rPr>
          <w:rFonts w:asciiTheme="minorHAnsi" w:hAnsiTheme="minorHAnsi"/>
          <w:b/>
        </w:rPr>
        <w:t xml:space="preserve">Wortschatz </w:t>
      </w:r>
      <w:r w:rsidRPr="0056410D">
        <w:rPr>
          <w:rFonts w:asciiTheme="minorHAnsi" w:hAnsiTheme="minorHAnsi"/>
        </w:rPr>
        <w:t>(Verben, Nominaler Wortschatz, Adjektive)</w:t>
      </w:r>
    </w:p>
    <w:p w14:paraId="57DCF6F4" w14:textId="77777777" w:rsidR="004B2F8E" w:rsidRPr="0056410D" w:rsidRDefault="004B2F8E" w:rsidP="004B2F8E">
      <w:pPr>
        <w:pStyle w:val="ListParagraph"/>
        <w:numPr>
          <w:ilvl w:val="0"/>
          <w:numId w:val="2"/>
        </w:numPr>
        <w:spacing w:line="360" w:lineRule="auto"/>
        <w:jc w:val="both"/>
        <w:rPr>
          <w:rFonts w:asciiTheme="minorHAnsi" w:hAnsiTheme="minorHAnsi"/>
        </w:rPr>
      </w:pPr>
      <w:r w:rsidRPr="0056410D">
        <w:rPr>
          <w:rFonts w:asciiTheme="minorHAnsi" w:hAnsiTheme="minorHAnsi"/>
          <w:b/>
        </w:rPr>
        <w:lastRenderedPageBreak/>
        <w:t xml:space="preserve">Grammatik </w:t>
      </w:r>
      <w:r w:rsidRPr="0056410D">
        <w:rPr>
          <w:rFonts w:asciiTheme="minorHAnsi" w:hAnsiTheme="minorHAnsi"/>
        </w:rPr>
        <w:t>(wird wenig beachtet): Satzverbindungen (Textkohäsion)</w:t>
      </w:r>
    </w:p>
    <w:p w14:paraId="52FAC93A" w14:textId="77777777" w:rsidR="004B2F8E" w:rsidRPr="0056410D" w:rsidRDefault="004B2F8E" w:rsidP="004B2F8E">
      <w:pPr>
        <w:pStyle w:val="ListParagraph"/>
        <w:numPr>
          <w:ilvl w:val="0"/>
          <w:numId w:val="2"/>
        </w:numPr>
        <w:spacing w:line="360" w:lineRule="auto"/>
        <w:jc w:val="both"/>
        <w:rPr>
          <w:rFonts w:asciiTheme="minorHAnsi" w:hAnsiTheme="minorHAnsi"/>
        </w:rPr>
      </w:pPr>
      <w:r w:rsidRPr="0056410D">
        <w:rPr>
          <w:rFonts w:asciiTheme="minorHAnsi" w:hAnsiTheme="minorHAnsi"/>
          <w:b/>
        </w:rPr>
        <w:t>Quantitative Auswertung</w:t>
      </w:r>
    </w:p>
    <w:p w14:paraId="7AC71573" w14:textId="77777777" w:rsidR="005839B4" w:rsidRDefault="005839B4" w:rsidP="004B2F8E">
      <w:pPr>
        <w:spacing w:line="360" w:lineRule="auto"/>
        <w:jc w:val="both"/>
        <w:rPr>
          <w:rFonts w:asciiTheme="minorHAnsi" w:hAnsiTheme="minorHAnsi"/>
          <w:b/>
        </w:rPr>
      </w:pPr>
    </w:p>
    <w:p w14:paraId="7A06A70F"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Auszug aus dem Auswertungsbogen:</w:t>
      </w:r>
    </w:p>
    <w:p w14:paraId="6C43E75A" w14:textId="77777777" w:rsidR="004B2F8E" w:rsidRPr="0056410D" w:rsidRDefault="003C79CA" w:rsidP="004B2F8E">
      <w:pPr>
        <w:spacing w:line="360" w:lineRule="auto"/>
        <w:jc w:val="both"/>
        <w:rPr>
          <w:rFonts w:asciiTheme="minorHAnsi" w:hAnsiTheme="minorHAnsi"/>
          <w:b/>
        </w:rPr>
      </w:pPr>
      <w:r w:rsidRPr="0056410D">
        <w:rPr>
          <w:rFonts w:asciiTheme="minorHAnsi" w:hAnsiTheme="minorHAnsi"/>
          <w:noProof/>
          <w:lang w:eastAsia="de-DE"/>
        </w:rPr>
        <w:drawing>
          <wp:anchor distT="0" distB="0" distL="114300" distR="114300" simplePos="0" relativeHeight="251668480" behindDoc="1" locked="0" layoutInCell="1" allowOverlap="1" wp14:anchorId="2AD3252C" wp14:editId="0145C9BA">
            <wp:simplePos x="0" y="0"/>
            <wp:positionH relativeFrom="column">
              <wp:posOffset>13970</wp:posOffset>
            </wp:positionH>
            <wp:positionV relativeFrom="paragraph">
              <wp:posOffset>196215</wp:posOffset>
            </wp:positionV>
            <wp:extent cx="5257800" cy="4382135"/>
            <wp:effectExtent l="0" t="0" r="0" b="0"/>
            <wp:wrapTight wrapText="bothSides">
              <wp:wrapPolygon edited="0">
                <wp:start x="0" y="0"/>
                <wp:lineTo x="0" y="21503"/>
                <wp:lineTo x="21522" y="21503"/>
                <wp:lineTo x="21522" y="0"/>
                <wp:lineTo x="0" y="0"/>
              </wp:wrapPolygon>
            </wp:wrapTight>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7800" cy="43821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40F601C" w14:textId="77777777" w:rsidR="004B2F8E" w:rsidRPr="0056410D" w:rsidRDefault="004B2F8E" w:rsidP="004B2F8E">
      <w:pPr>
        <w:spacing w:line="360" w:lineRule="auto"/>
        <w:jc w:val="both"/>
        <w:rPr>
          <w:rFonts w:asciiTheme="minorHAnsi" w:hAnsiTheme="minorHAnsi"/>
          <w:b/>
        </w:rPr>
      </w:pPr>
    </w:p>
    <w:p w14:paraId="5CE6C1C0" w14:textId="77777777" w:rsidR="004B2F8E" w:rsidRPr="0056410D" w:rsidRDefault="004B2F8E" w:rsidP="004B2F8E">
      <w:pPr>
        <w:spacing w:line="360" w:lineRule="auto"/>
        <w:jc w:val="both"/>
        <w:rPr>
          <w:rFonts w:asciiTheme="minorHAnsi" w:hAnsiTheme="minorHAnsi"/>
          <w:b/>
        </w:rPr>
      </w:pPr>
    </w:p>
    <w:p w14:paraId="1BA3C9B4" w14:textId="77777777" w:rsidR="004B2F8E" w:rsidRPr="0056410D" w:rsidRDefault="004B2F8E" w:rsidP="004B2F8E">
      <w:pPr>
        <w:spacing w:line="360" w:lineRule="auto"/>
        <w:jc w:val="both"/>
        <w:rPr>
          <w:rFonts w:asciiTheme="minorHAnsi" w:hAnsiTheme="minorHAnsi"/>
          <w:b/>
        </w:rPr>
      </w:pPr>
    </w:p>
    <w:p w14:paraId="757DC7E4" w14:textId="77777777" w:rsidR="004B2F8E" w:rsidRPr="0056410D" w:rsidRDefault="004B2F8E" w:rsidP="004B2F8E">
      <w:pPr>
        <w:spacing w:line="360" w:lineRule="auto"/>
        <w:jc w:val="both"/>
        <w:rPr>
          <w:rFonts w:asciiTheme="minorHAnsi" w:hAnsiTheme="minorHAnsi"/>
          <w:b/>
        </w:rPr>
      </w:pPr>
    </w:p>
    <w:p w14:paraId="756A7D4C" w14:textId="77777777" w:rsidR="004B2F8E" w:rsidRPr="0056410D" w:rsidRDefault="004B2F8E" w:rsidP="004B2F8E">
      <w:pPr>
        <w:spacing w:line="360" w:lineRule="auto"/>
        <w:jc w:val="both"/>
        <w:rPr>
          <w:rFonts w:asciiTheme="minorHAnsi" w:hAnsiTheme="minorHAnsi"/>
          <w:b/>
        </w:rPr>
      </w:pPr>
    </w:p>
    <w:p w14:paraId="1155B609" w14:textId="77777777" w:rsidR="004B2F8E" w:rsidRPr="0056410D" w:rsidRDefault="004B2F8E" w:rsidP="004B2F8E">
      <w:pPr>
        <w:spacing w:line="360" w:lineRule="auto"/>
        <w:jc w:val="both"/>
        <w:rPr>
          <w:rFonts w:asciiTheme="minorHAnsi" w:hAnsiTheme="minorHAnsi"/>
          <w:b/>
        </w:rPr>
      </w:pPr>
    </w:p>
    <w:p w14:paraId="203540A0" w14:textId="77777777" w:rsidR="004B2F8E" w:rsidRPr="0056410D" w:rsidRDefault="004B2F8E" w:rsidP="004B2F8E">
      <w:pPr>
        <w:spacing w:line="360" w:lineRule="auto"/>
        <w:jc w:val="both"/>
        <w:rPr>
          <w:rFonts w:asciiTheme="minorHAnsi" w:hAnsiTheme="minorHAnsi"/>
          <w:b/>
        </w:rPr>
      </w:pPr>
    </w:p>
    <w:p w14:paraId="35FD0D4C" w14:textId="77777777" w:rsidR="004B2F8E" w:rsidRPr="0056410D" w:rsidRDefault="004B2F8E" w:rsidP="004B2F8E">
      <w:pPr>
        <w:spacing w:line="360" w:lineRule="auto"/>
        <w:jc w:val="both"/>
        <w:rPr>
          <w:rFonts w:asciiTheme="minorHAnsi" w:hAnsiTheme="minorHAnsi"/>
          <w:b/>
        </w:rPr>
      </w:pPr>
    </w:p>
    <w:p w14:paraId="47F3E7EA" w14:textId="77777777" w:rsidR="004B2F8E" w:rsidRDefault="004B2F8E" w:rsidP="004B2F8E">
      <w:pPr>
        <w:spacing w:line="360" w:lineRule="auto"/>
        <w:jc w:val="both"/>
        <w:rPr>
          <w:rFonts w:asciiTheme="minorHAnsi" w:hAnsiTheme="minorHAnsi"/>
        </w:rPr>
      </w:pPr>
    </w:p>
    <w:p w14:paraId="7314C489" w14:textId="77777777" w:rsidR="004B2F8E" w:rsidRDefault="004B2F8E" w:rsidP="004B2F8E">
      <w:pPr>
        <w:spacing w:line="360" w:lineRule="auto"/>
        <w:jc w:val="both"/>
        <w:rPr>
          <w:rFonts w:asciiTheme="minorHAnsi" w:hAnsiTheme="minorHAnsi"/>
        </w:rPr>
      </w:pPr>
    </w:p>
    <w:p w14:paraId="7EC4B560" w14:textId="77777777" w:rsidR="004B2F8E" w:rsidRDefault="00185E69"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69504" behindDoc="1" locked="0" layoutInCell="1" allowOverlap="1" wp14:anchorId="6D58A126" wp14:editId="7C2B1651">
            <wp:simplePos x="0" y="0"/>
            <wp:positionH relativeFrom="column">
              <wp:posOffset>-5355590</wp:posOffset>
            </wp:positionH>
            <wp:positionV relativeFrom="paragraph">
              <wp:posOffset>2016125</wp:posOffset>
            </wp:positionV>
            <wp:extent cx="5486400" cy="2285365"/>
            <wp:effectExtent l="19050" t="19050" r="19050" b="19685"/>
            <wp:wrapTight wrapText="bothSides">
              <wp:wrapPolygon edited="0">
                <wp:start x="-75" y="-180"/>
                <wp:lineTo x="-75" y="21606"/>
                <wp:lineTo x="21600" y="21606"/>
                <wp:lineTo x="21600" y="-180"/>
                <wp:lineTo x="-75" y="-180"/>
              </wp:wrapPolygon>
            </wp:wrapTight>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2285365"/>
                    </a:xfrm>
                    <a:prstGeom prst="rect">
                      <a:avLst/>
                    </a:prstGeom>
                    <a:noFill/>
                    <a:ln w="9525">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p>
    <w:p w14:paraId="5B6F1C95" w14:textId="77777777" w:rsidR="004B2F8E" w:rsidRDefault="004B2F8E" w:rsidP="004B2F8E">
      <w:pPr>
        <w:spacing w:line="360" w:lineRule="auto"/>
        <w:jc w:val="both"/>
        <w:rPr>
          <w:rFonts w:asciiTheme="minorHAnsi" w:hAnsiTheme="minorHAnsi"/>
        </w:rPr>
      </w:pPr>
    </w:p>
    <w:p w14:paraId="50A871F2" w14:textId="77777777" w:rsidR="004B2F8E" w:rsidRDefault="004B2F8E" w:rsidP="004B2F8E">
      <w:pPr>
        <w:spacing w:line="360" w:lineRule="auto"/>
        <w:jc w:val="both"/>
        <w:rPr>
          <w:rFonts w:asciiTheme="minorHAnsi" w:hAnsiTheme="minorHAnsi"/>
        </w:rPr>
      </w:pPr>
    </w:p>
    <w:p w14:paraId="69282761" w14:textId="77777777" w:rsidR="004B2F8E" w:rsidRDefault="004B2F8E" w:rsidP="004B2F8E">
      <w:pPr>
        <w:spacing w:line="360" w:lineRule="auto"/>
        <w:jc w:val="both"/>
        <w:rPr>
          <w:rFonts w:asciiTheme="minorHAnsi" w:hAnsiTheme="minorHAnsi"/>
        </w:rPr>
      </w:pPr>
    </w:p>
    <w:p w14:paraId="447BA59B" w14:textId="77777777" w:rsidR="004B2F8E" w:rsidRDefault="004B2F8E" w:rsidP="004B2F8E">
      <w:pPr>
        <w:spacing w:line="360" w:lineRule="auto"/>
        <w:jc w:val="both"/>
        <w:rPr>
          <w:rFonts w:asciiTheme="minorHAnsi" w:hAnsiTheme="minorHAnsi"/>
        </w:rPr>
      </w:pPr>
    </w:p>
    <w:p w14:paraId="568CFE54" w14:textId="77777777" w:rsidR="004B2F8E" w:rsidRDefault="004B2F8E" w:rsidP="004B2F8E">
      <w:pPr>
        <w:spacing w:line="360" w:lineRule="auto"/>
        <w:jc w:val="both"/>
        <w:rPr>
          <w:rFonts w:asciiTheme="minorHAnsi" w:hAnsiTheme="minorHAnsi"/>
        </w:rPr>
      </w:pPr>
    </w:p>
    <w:p w14:paraId="7A05C03E" w14:textId="77777777" w:rsidR="004B2F8E" w:rsidRDefault="004B2F8E" w:rsidP="004B2F8E">
      <w:pPr>
        <w:spacing w:line="360" w:lineRule="auto"/>
        <w:jc w:val="both"/>
        <w:rPr>
          <w:rFonts w:asciiTheme="minorHAnsi" w:hAnsiTheme="minorHAnsi"/>
        </w:rPr>
      </w:pPr>
    </w:p>
    <w:p w14:paraId="49AD01A9" w14:textId="77777777" w:rsidR="004B2F8E" w:rsidRDefault="004B2F8E" w:rsidP="004B2F8E">
      <w:pPr>
        <w:spacing w:line="360" w:lineRule="auto"/>
        <w:jc w:val="both"/>
        <w:rPr>
          <w:rFonts w:asciiTheme="minorHAnsi" w:hAnsiTheme="minorHAnsi"/>
        </w:rPr>
      </w:pPr>
    </w:p>
    <w:p w14:paraId="0D25830B" w14:textId="77777777" w:rsidR="004B2F8E" w:rsidRDefault="004B2F8E" w:rsidP="004B2F8E">
      <w:pPr>
        <w:spacing w:line="360" w:lineRule="auto"/>
        <w:jc w:val="both"/>
        <w:rPr>
          <w:rFonts w:asciiTheme="minorHAnsi" w:hAnsiTheme="minorHAnsi"/>
        </w:rPr>
      </w:pPr>
    </w:p>
    <w:p w14:paraId="7320FDE2" w14:textId="77777777" w:rsidR="004B2F8E" w:rsidRDefault="004B2F8E" w:rsidP="004B2F8E">
      <w:pPr>
        <w:spacing w:line="360" w:lineRule="auto"/>
        <w:jc w:val="both"/>
        <w:rPr>
          <w:rFonts w:asciiTheme="minorHAnsi" w:hAnsiTheme="minorHAnsi"/>
        </w:rPr>
      </w:pPr>
    </w:p>
    <w:p w14:paraId="53B8AC7B" w14:textId="77777777" w:rsidR="004B2F8E" w:rsidRDefault="004B2F8E" w:rsidP="004B2F8E">
      <w:pPr>
        <w:spacing w:line="360" w:lineRule="auto"/>
        <w:jc w:val="both"/>
        <w:rPr>
          <w:rFonts w:asciiTheme="minorHAnsi" w:hAnsiTheme="minorHAnsi"/>
        </w:rPr>
      </w:pPr>
    </w:p>
    <w:p w14:paraId="428EE5BF" w14:textId="77777777" w:rsidR="005839B4" w:rsidRDefault="005839B4" w:rsidP="004B2F8E">
      <w:pPr>
        <w:spacing w:line="360" w:lineRule="auto"/>
        <w:jc w:val="both"/>
        <w:rPr>
          <w:rFonts w:asciiTheme="minorHAnsi" w:hAnsiTheme="minorHAnsi"/>
        </w:rPr>
      </w:pPr>
    </w:p>
    <w:p w14:paraId="7F10ABB9" w14:textId="77777777" w:rsidR="005839B4" w:rsidRDefault="005839B4" w:rsidP="004B2F8E">
      <w:pPr>
        <w:spacing w:line="360" w:lineRule="auto"/>
        <w:jc w:val="both"/>
        <w:rPr>
          <w:rFonts w:asciiTheme="minorHAnsi" w:hAnsiTheme="minorHAnsi"/>
        </w:rPr>
      </w:pPr>
    </w:p>
    <w:p w14:paraId="3D98C228" w14:textId="77777777" w:rsidR="005839B4" w:rsidRDefault="005839B4" w:rsidP="004B2F8E">
      <w:pPr>
        <w:spacing w:line="360" w:lineRule="auto"/>
        <w:jc w:val="both"/>
        <w:rPr>
          <w:rFonts w:asciiTheme="minorHAnsi" w:hAnsiTheme="minorHAnsi"/>
        </w:rPr>
      </w:pPr>
    </w:p>
    <w:p w14:paraId="285D4C61" w14:textId="77777777" w:rsidR="005839B4" w:rsidRDefault="005839B4" w:rsidP="004B2F8E">
      <w:pPr>
        <w:spacing w:line="360" w:lineRule="auto"/>
        <w:jc w:val="both"/>
        <w:rPr>
          <w:rFonts w:asciiTheme="minorHAnsi" w:hAnsiTheme="minorHAnsi"/>
        </w:rPr>
      </w:pPr>
    </w:p>
    <w:p w14:paraId="1E47E288" w14:textId="77777777" w:rsidR="005839B4" w:rsidRDefault="005839B4" w:rsidP="004B2F8E">
      <w:pPr>
        <w:spacing w:line="360" w:lineRule="auto"/>
        <w:jc w:val="both"/>
        <w:rPr>
          <w:rFonts w:asciiTheme="minorHAnsi" w:hAnsiTheme="minorHAnsi"/>
        </w:rPr>
      </w:pPr>
    </w:p>
    <w:p w14:paraId="46CA4536" w14:textId="77777777" w:rsidR="005839B4" w:rsidRDefault="005839B4" w:rsidP="004B2F8E">
      <w:pPr>
        <w:spacing w:line="360" w:lineRule="auto"/>
        <w:jc w:val="both"/>
        <w:rPr>
          <w:rFonts w:asciiTheme="minorHAnsi" w:hAnsiTheme="minorHAnsi"/>
        </w:rPr>
      </w:pPr>
    </w:p>
    <w:p w14:paraId="6EBDBB61" w14:textId="58F3296B" w:rsidR="004B2F8E" w:rsidRPr="0056410D" w:rsidRDefault="004B2F8E" w:rsidP="004B2F8E">
      <w:pPr>
        <w:spacing w:line="360" w:lineRule="auto"/>
        <w:jc w:val="both"/>
        <w:rPr>
          <w:rFonts w:asciiTheme="minorHAnsi" w:hAnsiTheme="minorHAnsi"/>
        </w:rPr>
      </w:pPr>
      <w:r w:rsidRPr="0056410D">
        <w:rPr>
          <w:rFonts w:asciiTheme="minorHAnsi" w:hAnsiTheme="minorHAnsi"/>
        </w:rPr>
        <w:lastRenderedPageBreak/>
        <w:t xml:space="preserve">Wie bereits oben erwähnt kann sowohl die Erhebung als auch die Auswertung </w:t>
      </w:r>
      <w:r w:rsidR="0030388F">
        <w:rPr>
          <w:rFonts w:asciiTheme="minorHAnsi" w:hAnsiTheme="minorHAnsi"/>
        </w:rPr>
        <w:t xml:space="preserve">mithilfe </w:t>
      </w:r>
      <w:r w:rsidRPr="0056410D">
        <w:rPr>
          <w:rFonts w:asciiTheme="minorHAnsi" w:hAnsiTheme="minorHAnsi"/>
        </w:rPr>
        <w:t>des Instrument</w:t>
      </w:r>
      <w:r>
        <w:rPr>
          <w:rFonts w:asciiTheme="minorHAnsi" w:hAnsiTheme="minorHAnsi"/>
        </w:rPr>
        <w:t>s</w:t>
      </w:r>
      <w:r w:rsidRPr="0056410D">
        <w:rPr>
          <w:rFonts w:asciiTheme="minorHAnsi" w:hAnsiTheme="minorHAnsi"/>
        </w:rPr>
        <w:t xml:space="preserve"> in verschiedenen Sprachen erfolgen. Ziel dabei ist es, das Verhältnis der Sprachen zu beobachten, Ressourcen in der Erstsprache für das Lernen der Zielsprache zu erkennen und mögliche Interferenzen sichtbar zu machen. Dabei kann beispielsweise erkannt werden, ob überhaupt eine Alphabetisierung in der Erstsprache stattgefunden hat oder ob eine allgemeine Schreibschwäche sowohl in der Erst- als auch in der Zweitsprache vorliegt.</w:t>
      </w:r>
    </w:p>
    <w:p w14:paraId="7FCA6A20"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Der Vergleich der beiden Sprachen muss jedoch differenziert betrachtet werden, da insbesondere bildungssprachliche Kompetenzen erhoben werden und auf Grund unterschiedlicher Sprachdomänen diese ggf. in der Erstsprache nicht ausgebaut wurden, was jedoch nicht auf eine Sprachentwicklungsstörung schließen muss. So kann nicht erwartet werden, dass die spezifischen sprachlichen Mittel sowie der entsprechende Wortschatz in beiden Sprachen vorhanden ist. </w:t>
      </w:r>
    </w:p>
    <w:p w14:paraId="1356516D" w14:textId="77777777" w:rsidR="004B2F8E" w:rsidRDefault="004B2F8E" w:rsidP="004B2F8E">
      <w:pPr>
        <w:spacing w:line="360" w:lineRule="auto"/>
        <w:jc w:val="both"/>
        <w:rPr>
          <w:rFonts w:asciiTheme="minorHAnsi" w:hAnsiTheme="minorHAnsi"/>
          <w:u w:val="single"/>
        </w:rPr>
      </w:pPr>
    </w:p>
    <w:p w14:paraId="717E898D" w14:textId="77777777" w:rsidR="004B2F8E" w:rsidRPr="0056410D" w:rsidRDefault="004B2F8E" w:rsidP="004B2F8E">
      <w:pPr>
        <w:spacing w:line="360" w:lineRule="auto"/>
        <w:jc w:val="both"/>
        <w:rPr>
          <w:rFonts w:asciiTheme="minorHAnsi" w:hAnsiTheme="minorHAnsi"/>
          <w:u w:val="single"/>
        </w:rPr>
      </w:pPr>
      <w:r w:rsidRPr="0056410D">
        <w:rPr>
          <w:rFonts w:asciiTheme="minorHAnsi" w:hAnsiTheme="minorHAnsi"/>
          <w:u w:val="single"/>
        </w:rPr>
        <w:t>Literatur:</w:t>
      </w:r>
    </w:p>
    <w:p w14:paraId="1E6FE6F4" w14:textId="77777777" w:rsidR="004B2F8E" w:rsidRPr="0056410D" w:rsidRDefault="004B2F8E" w:rsidP="004B2F8E">
      <w:pPr>
        <w:pStyle w:val="ListParagraph"/>
        <w:numPr>
          <w:ilvl w:val="0"/>
          <w:numId w:val="1"/>
        </w:numPr>
        <w:spacing w:line="360" w:lineRule="auto"/>
        <w:jc w:val="both"/>
        <w:rPr>
          <w:rFonts w:asciiTheme="minorHAnsi" w:hAnsiTheme="minorHAnsi"/>
          <w:sz w:val="20"/>
        </w:rPr>
      </w:pPr>
      <w:proofErr w:type="spellStart"/>
      <w:r w:rsidRPr="0056410D">
        <w:rPr>
          <w:rFonts w:asciiTheme="minorHAnsi" w:hAnsiTheme="minorHAnsi"/>
          <w:sz w:val="20"/>
          <w:lang w:val="en-US"/>
        </w:rPr>
        <w:t>Drorit</w:t>
      </w:r>
      <w:proofErr w:type="spellEnd"/>
      <w:r w:rsidRPr="0056410D">
        <w:rPr>
          <w:rFonts w:asciiTheme="minorHAnsi" w:hAnsiTheme="minorHAnsi"/>
          <w:sz w:val="20"/>
          <w:lang w:val="en-US"/>
        </w:rPr>
        <w:t xml:space="preserve"> </w:t>
      </w:r>
      <w:proofErr w:type="spellStart"/>
      <w:r w:rsidRPr="0056410D">
        <w:rPr>
          <w:rFonts w:asciiTheme="minorHAnsi" w:hAnsiTheme="minorHAnsi"/>
          <w:sz w:val="20"/>
          <w:lang w:val="en-US"/>
        </w:rPr>
        <w:t>Lengyel</w:t>
      </w:r>
      <w:proofErr w:type="spellEnd"/>
      <w:r w:rsidRPr="0056410D">
        <w:rPr>
          <w:rFonts w:asciiTheme="minorHAnsi" w:hAnsiTheme="minorHAnsi"/>
          <w:sz w:val="20"/>
          <w:lang w:val="en-US"/>
        </w:rPr>
        <w:t xml:space="preserve"> / Hans H. Reich / Hans-Joachim Roth / Marion </w:t>
      </w:r>
      <w:proofErr w:type="spellStart"/>
      <w:r w:rsidRPr="0056410D">
        <w:rPr>
          <w:rFonts w:asciiTheme="minorHAnsi" w:hAnsiTheme="minorHAnsi"/>
          <w:sz w:val="20"/>
          <w:lang w:val="en-US"/>
        </w:rPr>
        <w:t>Döll</w:t>
      </w:r>
      <w:proofErr w:type="spellEnd"/>
      <w:r w:rsidRPr="0056410D">
        <w:rPr>
          <w:rFonts w:asciiTheme="minorHAnsi" w:hAnsiTheme="minorHAnsi"/>
          <w:sz w:val="20"/>
          <w:lang w:val="en-US"/>
        </w:rPr>
        <w:t xml:space="preserve"> (</w:t>
      </w:r>
      <w:proofErr w:type="spellStart"/>
      <w:r w:rsidRPr="0056410D">
        <w:rPr>
          <w:rFonts w:asciiTheme="minorHAnsi" w:hAnsiTheme="minorHAnsi"/>
          <w:sz w:val="20"/>
          <w:lang w:val="en-US"/>
        </w:rPr>
        <w:t>Hrsg</w:t>
      </w:r>
      <w:proofErr w:type="spellEnd"/>
      <w:r w:rsidRPr="0056410D">
        <w:rPr>
          <w:rFonts w:asciiTheme="minorHAnsi" w:hAnsiTheme="minorHAnsi"/>
          <w:sz w:val="20"/>
          <w:lang w:val="en-US"/>
        </w:rPr>
        <w:t xml:space="preserve">.) </w:t>
      </w:r>
      <w:r w:rsidRPr="0056410D">
        <w:rPr>
          <w:rFonts w:asciiTheme="minorHAnsi" w:hAnsiTheme="minorHAnsi"/>
          <w:sz w:val="20"/>
        </w:rPr>
        <w:t>(2009): Von der Sprachdiagnose zur Sprachförderung. (= FÖRMIG Edition Band 5.) Münster: Waxmann, S. 139 – 147; 209-241</w:t>
      </w:r>
    </w:p>
    <w:p w14:paraId="45FBD484" w14:textId="7FE53632" w:rsidR="003C79CA" w:rsidRDefault="004B2F8E" w:rsidP="00185E69">
      <w:pPr>
        <w:pStyle w:val="ListParagraph"/>
        <w:numPr>
          <w:ilvl w:val="0"/>
          <w:numId w:val="1"/>
        </w:numPr>
        <w:spacing w:line="360" w:lineRule="auto"/>
        <w:jc w:val="both"/>
        <w:rPr>
          <w:rFonts w:asciiTheme="minorHAnsi" w:hAnsiTheme="minorHAnsi"/>
          <w:sz w:val="20"/>
        </w:rPr>
      </w:pPr>
      <w:r>
        <w:rPr>
          <w:rFonts w:asciiTheme="minorHAnsi" w:hAnsiTheme="minorHAnsi"/>
          <w:sz w:val="20"/>
        </w:rPr>
        <w:t>Reich, Hans / Roth, Hains-Joachim / Döll, Marion (2009): Auswertungshinweise „Fast Catch Bumerang“.</w:t>
      </w:r>
      <w:r w:rsidRPr="0056410D">
        <w:rPr>
          <w:rFonts w:asciiTheme="minorHAnsi" w:hAnsiTheme="minorHAnsi"/>
          <w:sz w:val="20"/>
        </w:rPr>
        <w:t xml:space="preserve"> Programmträger FörMig, Universität Hamburg</w:t>
      </w:r>
      <w:r w:rsidR="005839B4">
        <w:rPr>
          <w:rFonts w:asciiTheme="minorHAnsi" w:hAnsiTheme="minorHAnsi"/>
          <w:sz w:val="20"/>
        </w:rPr>
        <w:t xml:space="preserve">. </w:t>
      </w:r>
    </w:p>
    <w:p w14:paraId="6914966E" w14:textId="19DD4C3A" w:rsidR="00185E69" w:rsidRPr="00185E69" w:rsidRDefault="005839B4" w:rsidP="00185E69">
      <w:pPr>
        <w:pStyle w:val="ListParagraph"/>
        <w:spacing w:line="360" w:lineRule="auto"/>
        <w:jc w:val="both"/>
        <w:rPr>
          <w:rFonts w:asciiTheme="minorHAnsi" w:hAnsiTheme="minorHAnsi"/>
          <w:sz w:val="20"/>
        </w:rPr>
      </w:pPr>
      <w:r w:rsidRPr="005839B4">
        <w:rPr>
          <w:rFonts w:asciiTheme="minorHAnsi" w:hAnsiTheme="minorHAnsi"/>
          <w:sz w:val="20"/>
        </w:rPr>
        <w:t>https://www.uni-due.de/imperia/md/content/prodaz/reich_roth_d__ll_fastcatchbumerang.pdf</w:t>
      </w:r>
    </w:p>
    <w:p w14:paraId="55DBE8EE" w14:textId="59451EE3" w:rsidR="004B2F8E" w:rsidRPr="0056410D" w:rsidRDefault="00901020" w:rsidP="004B2F8E">
      <w:pPr>
        <w:pStyle w:val="Heading2"/>
        <w:numPr>
          <w:ilvl w:val="0"/>
          <w:numId w:val="8"/>
        </w:numPr>
      </w:pPr>
      <w:r>
        <w:t xml:space="preserve"> </w:t>
      </w:r>
      <w:bookmarkStart w:id="9" w:name="_Toc421005921"/>
      <w:r w:rsidR="004B2F8E" w:rsidRPr="0056410D">
        <w:t>FörMig Profilanalyse: „Tulpenbeet“</w:t>
      </w:r>
      <w:bookmarkEnd w:id="9"/>
    </w:p>
    <w:p w14:paraId="7083CCAC" w14:textId="40D0CF47" w:rsidR="004B2F8E" w:rsidRPr="0056410D" w:rsidRDefault="004B2F8E" w:rsidP="004B2F8E">
      <w:pPr>
        <w:spacing w:line="360" w:lineRule="auto"/>
        <w:jc w:val="both"/>
        <w:rPr>
          <w:rFonts w:asciiTheme="minorHAnsi" w:hAnsiTheme="minorHAnsi"/>
          <w:szCs w:val="28"/>
        </w:rPr>
      </w:pPr>
      <w:r>
        <w:rPr>
          <w:rFonts w:asciiTheme="minorHAnsi" w:hAnsiTheme="minorHAnsi"/>
          <w:szCs w:val="28"/>
        </w:rPr>
        <w:t>Wie bei dem Verfahren „Bumerang</w:t>
      </w:r>
      <w:r w:rsidRPr="0056410D">
        <w:rPr>
          <w:rFonts w:asciiTheme="minorHAnsi" w:hAnsiTheme="minorHAnsi"/>
          <w:szCs w:val="28"/>
        </w:rPr>
        <w:t>“ handelt es sich auch hier um ein Instrument der Profilanalyse, welches ebenfalls im Rahmen des FörMig</w:t>
      </w:r>
      <w:r w:rsidR="0030388F">
        <w:rPr>
          <w:rFonts w:asciiTheme="minorHAnsi" w:hAnsiTheme="minorHAnsi"/>
          <w:szCs w:val="28"/>
        </w:rPr>
        <w:t>-</w:t>
      </w:r>
      <w:r w:rsidRPr="0056410D">
        <w:rPr>
          <w:rFonts w:asciiTheme="minorHAnsi" w:hAnsiTheme="minorHAnsi"/>
          <w:szCs w:val="28"/>
        </w:rPr>
        <w:t xml:space="preserve">Projekts entwickelt wurde. </w:t>
      </w:r>
    </w:p>
    <w:p w14:paraId="0B4FD700" w14:textId="25ACA851" w:rsidR="004B2F8E" w:rsidRPr="0056410D" w:rsidRDefault="004B2F8E" w:rsidP="004B2F8E">
      <w:pPr>
        <w:spacing w:line="360" w:lineRule="auto"/>
        <w:jc w:val="both"/>
        <w:rPr>
          <w:rFonts w:asciiTheme="minorHAnsi" w:hAnsiTheme="minorHAnsi"/>
          <w:szCs w:val="28"/>
        </w:rPr>
      </w:pPr>
      <w:r w:rsidRPr="0056410D">
        <w:rPr>
          <w:rFonts w:asciiTheme="minorHAnsi" w:hAnsiTheme="minorHAnsi"/>
          <w:szCs w:val="28"/>
        </w:rPr>
        <w:t xml:space="preserve">Die beiden Verfahren sind sehr ähnlich aufgebaut, unterscheiden sich jedoch insbesondere durch die Zielgruppe und den Sprachimpuls. Beide Verfahren haben jedoch </w:t>
      </w:r>
      <w:r w:rsidR="0030388F">
        <w:rPr>
          <w:rFonts w:asciiTheme="minorHAnsi" w:hAnsiTheme="minorHAnsi"/>
          <w:szCs w:val="28"/>
        </w:rPr>
        <w:t>das</w:t>
      </w:r>
      <w:r w:rsidR="0030388F" w:rsidRPr="0056410D">
        <w:rPr>
          <w:rFonts w:asciiTheme="minorHAnsi" w:hAnsiTheme="minorHAnsi"/>
          <w:szCs w:val="28"/>
        </w:rPr>
        <w:t xml:space="preserve"> </w:t>
      </w:r>
      <w:r w:rsidRPr="0056410D">
        <w:rPr>
          <w:rFonts w:asciiTheme="minorHAnsi" w:hAnsiTheme="minorHAnsi"/>
          <w:szCs w:val="28"/>
        </w:rPr>
        <w:t>Ziel</w:t>
      </w:r>
      <w:r w:rsidR="0030388F">
        <w:rPr>
          <w:rFonts w:asciiTheme="minorHAnsi" w:hAnsiTheme="minorHAnsi"/>
          <w:szCs w:val="28"/>
        </w:rPr>
        <w:t>,</w:t>
      </w:r>
      <w:r w:rsidRPr="0056410D">
        <w:rPr>
          <w:rFonts w:asciiTheme="minorHAnsi" w:hAnsiTheme="minorHAnsi"/>
          <w:szCs w:val="28"/>
        </w:rPr>
        <w:t xml:space="preserve"> ein</w:t>
      </w:r>
      <w:r>
        <w:rPr>
          <w:rFonts w:asciiTheme="minorHAnsi" w:hAnsiTheme="minorHAnsi"/>
          <w:szCs w:val="28"/>
        </w:rPr>
        <w:t xml:space="preserve"> differenziertes und umfassen</w:t>
      </w:r>
      <w:r w:rsidRPr="0056410D">
        <w:rPr>
          <w:rFonts w:asciiTheme="minorHAnsi" w:hAnsiTheme="minorHAnsi"/>
          <w:szCs w:val="28"/>
        </w:rPr>
        <w:t xml:space="preserve">des Sprachprofil der SchülerInnen zu erfassen, welches als Grundlage für die weitere Förderung genutzt werden kann. </w:t>
      </w:r>
    </w:p>
    <w:p w14:paraId="10F7DFDD" w14:textId="5F0334A9" w:rsidR="004B2F8E" w:rsidRPr="0056410D" w:rsidRDefault="004B2F8E" w:rsidP="004B2F8E">
      <w:pPr>
        <w:spacing w:line="360" w:lineRule="auto"/>
        <w:jc w:val="both"/>
        <w:rPr>
          <w:rFonts w:asciiTheme="minorHAnsi" w:hAnsiTheme="minorHAnsi"/>
          <w:szCs w:val="28"/>
        </w:rPr>
      </w:pPr>
      <w:r w:rsidRPr="0056410D">
        <w:rPr>
          <w:rFonts w:asciiTheme="minorHAnsi" w:hAnsiTheme="minorHAnsi"/>
          <w:szCs w:val="28"/>
        </w:rPr>
        <w:t xml:space="preserve">Das Erhebungsinstrument „FörMig Tulpenbeet“ richtet sich an SchülerInnen im Übergang von der Grundschule zur weiterführenden Schule und erhebt insbesondere die Kompetenzen im schriftsprachlichen Bereich. Dabei wird neben der Textbewältigung vor allem auf den Wortschatz und </w:t>
      </w:r>
      <w:r>
        <w:rPr>
          <w:rFonts w:asciiTheme="minorHAnsi" w:hAnsiTheme="minorHAnsi"/>
          <w:szCs w:val="28"/>
        </w:rPr>
        <w:t xml:space="preserve">auf </w:t>
      </w:r>
      <w:r w:rsidRPr="0056410D">
        <w:rPr>
          <w:rFonts w:asciiTheme="minorHAnsi" w:hAnsiTheme="minorHAnsi"/>
          <w:szCs w:val="28"/>
        </w:rPr>
        <w:t>Satzverbi</w:t>
      </w:r>
      <w:r>
        <w:rPr>
          <w:rFonts w:asciiTheme="minorHAnsi" w:hAnsiTheme="minorHAnsi"/>
          <w:szCs w:val="28"/>
        </w:rPr>
        <w:t>ndungen geachtet. Im Fokus steh</w:t>
      </w:r>
      <w:r w:rsidR="00861DB0">
        <w:rPr>
          <w:rFonts w:asciiTheme="minorHAnsi" w:hAnsiTheme="minorHAnsi"/>
          <w:szCs w:val="28"/>
        </w:rPr>
        <w:t>t</w:t>
      </w:r>
      <w:r w:rsidRPr="0056410D">
        <w:rPr>
          <w:rFonts w:asciiTheme="minorHAnsi" w:hAnsiTheme="minorHAnsi"/>
          <w:szCs w:val="28"/>
        </w:rPr>
        <w:t xml:space="preserve"> dabei die Erhebung pragmatischer Qualifikationen (Text- und Aufgabenbewältigung) und</w:t>
      </w:r>
      <w:r>
        <w:rPr>
          <w:rFonts w:asciiTheme="minorHAnsi" w:hAnsiTheme="minorHAnsi"/>
          <w:szCs w:val="28"/>
        </w:rPr>
        <w:t xml:space="preserve"> weniger</w:t>
      </w:r>
      <w:r w:rsidRPr="0056410D">
        <w:rPr>
          <w:rFonts w:asciiTheme="minorHAnsi" w:hAnsiTheme="minorHAnsi"/>
          <w:szCs w:val="28"/>
        </w:rPr>
        <w:t xml:space="preserve"> syntaktische</w:t>
      </w:r>
      <w:r>
        <w:rPr>
          <w:rFonts w:asciiTheme="minorHAnsi" w:hAnsiTheme="minorHAnsi"/>
          <w:szCs w:val="28"/>
        </w:rPr>
        <w:t>r</w:t>
      </w:r>
      <w:r w:rsidRPr="0056410D">
        <w:rPr>
          <w:rFonts w:asciiTheme="minorHAnsi" w:hAnsiTheme="minorHAnsi"/>
          <w:szCs w:val="28"/>
        </w:rPr>
        <w:t xml:space="preserve"> Qualifikationen (z.</w:t>
      </w:r>
      <w:r w:rsidR="0030388F">
        <w:rPr>
          <w:rFonts w:asciiTheme="minorHAnsi" w:hAnsiTheme="minorHAnsi"/>
          <w:szCs w:val="28"/>
        </w:rPr>
        <w:t xml:space="preserve"> </w:t>
      </w:r>
      <w:r w:rsidRPr="0056410D">
        <w:rPr>
          <w:rFonts w:asciiTheme="minorHAnsi" w:hAnsiTheme="minorHAnsi"/>
          <w:szCs w:val="28"/>
        </w:rPr>
        <w:t>B. Verbformen). Da es sich hierbei um ein Instrument handelt, welches im Vergleich zu anderen Erhebungen bereits ältere SchülerInnen betrifft, werden auch hier bildungssprachliche Aspekte berücksichtigt.</w:t>
      </w:r>
    </w:p>
    <w:p w14:paraId="1053D1FE" w14:textId="77777777" w:rsidR="004B2F8E" w:rsidRDefault="004B2F8E" w:rsidP="004B2F8E">
      <w:pPr>
        <w:spacing w:line="360" w:lineRule="auto"/>
        <w:jc w:val="both"/>
        <w:rPr>
          <w:rFonts w:asciiTheme="minorHAnsi" w:hAnsiTheme="minorHAnsi"/>
          <w:b/>
          <w:szCs w:val="28"/>
        </w:rPr>
      </w:pPr>
    </w:p>
    <w:p w14:paraId="7AABB34B" w14:textId="77777777" w:rsidR="004B2F8E" w:rsidRPr="0056410D" w:rsidRDefault="004B2F8E" w:rsidP="004B2F8E">
      <w:pPr>
        <w:spacing w:line="360" w:lineRule="auto"/>
        <w:jc w:val="both"/>
        <w:rPr>
          <w:rFonts w:asciiTheme="minorHAnsi" w:hAnsiTheme="minorHAnsi"/>
          <w:b/>
          <w:szCs w:val="28"/>
        </w:rPr>
      </w:pPr>
      <w:r w:rsidRPr="0056410D">
        <w:rPr>
          <w:rFonts w:asciiTheme="minorHAnsi" w:hAnsiTheme="minorHAnsi"/>
          <w:b/>
          <w:szCs w:val="28"/>
        </w:rPr>
        <w:t xml:space="preserve">Schreibaufgabe: </w:t>
      </w:r>
    </w:p>
    <w:p w14:paraId="280A4307" w14:textId="77777777" w:rsidR="004B2F8E" w:rsidRDefault="004B2F8E" w:rsidP="004B2F8E">
      <w:pPr>
        <w:spacing w:line="360" w:lineRule="auto"/>
        <w:jc w:val="both"/>
        <w:rPr>
          <w:rFonts w:asciiTheme="minorHAnsi" w:hAnsiTheme="minorHAnsi"/>
          <w:szCs w:val="28"/>
        </w:rPr>
      </w:pPr>
      <w:r w:rsidRPr="0056410D">
        <w:rPr>
          <w:rFonts w:asciiTheme="minorHAnsi" w:hAnsiTheme="minorHAnsi"/>
          <w:szCs w:val="28"/>
        </w:rPr>
        <w:t xml:space="preserve">Die Schreibaufgabe bei diesem Verfahren besteht in </w:t>
      </w:r>
      <w:r>
        <w:rPr>
          <w:rFonts w:asciiTheme="minorHAnsi" w:hAnsiTheme="minorHAnsi"/>
          <w:szCs w:val="28"/>
        </w:rPr>
        <w:t>der Verschriftlichung der Bild</w:t>
      </w:r>
      <w:r w:rsidRPr="0056410D">
        <w:rPr>
          <w:rFonts w:asciiTheme="minorHAnsi" w:hAnsiTheme="minorHAnsi"/>
          <w:szCs w:val="28"/>
        </w:rPr>
        <w:t>sequenz „Der Sturz ins Tulpenbeet“, die im Folgenden aufgeführt wird:</w:t>
      </w:r>
    </w:p>
    <w:p w14:paraId="2CBA23E8" w14:textId="77777777" w:rsidR="004B2F8E" w:rsidRPr="0056410D" w:rsidRDefault="004B2F8E" w:rsidP="004B2F8E">
      <w:pPr>
        <w:spacing w:line="360" w:lineRule="auto"/>
        <w:jc w:val="both"/>
        <w:rPr>
          <w:rFonts w:asciiTheme="minorHAnsi" w:hAnsiTheme="minorHAnsi"/>
          <w:szCs w:val="28"/>
        </w:rPr>
      </w:pPr>
    </w:p>
    <w:p w14:paraId="7C00563E" w14:textId="77777777" w:rsidR="004B2F8E" w:rsidRPr="0056410D" w:rsidRDefault="004B2F8E" w:rsidP="004B2F8E">
      <w:pPr>
        <w:spacing w:line="360" w:lineRule="auto"/>
        <w:jc w:val="both"/>
        <w:rPr>
          <w:rFonts w:asciiTheme="minorHAnsi" w:hAnsiTheme="minorHAnsi"/>
          <w:szCs w:val="28"/>
        </w:rPr>
      </w:pPr>
      <w:r w:rsidRPr="0056410D">
        <w:rPr>
          <w:rFonts w:asciiTheme="minorHAnsi" w:hAnsiTheme="minorHAnsi"/>
          <w:noProof/>
          <w:lang w:eastAsia="de-DE"/>
        </w:rPr>
        <w:drawing>
          <wp:inline distT="0" distB="0" distL="0" distR="0" wp14:anchorId="1C041797" wp14:editId="6409C090">
            <wp:extent cx="5943600" cy="1737995"/>
            <wp:effectExtent l="0" t="0" r="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737995"/>
                    </a:xfrm>
                    <a:prstGeom prst="rect">
                      <a:avLst/>
                    </a:prstGeom>
                    <a:noFill/>
                    <a:ln>
                      <a:noFill/>
                    </a:ln>
                    <a:extLst/>
                  </pic:spPr>
                </pic:pic>
              </a:graphicData>
            </a:graphic>
          </wp:inline>
        </w:drawing>
      </w:r>
    </w:p>
    <w:p w14:paraId="33F975FF" w14:textId="77777777" w:rsidR="004B2F8E" w:rsidRDefault="004B2F8E" w:rsidP="004B2F8E">
      <w:pPr>
        <w:spacing w:line="360" w:lineRule="auto"/>
        <w:jc w:val="both"/>
        <w:rPr>
          <w:rFonts w:asciiTheme="minorHAnsi" w:hAnsiTheme="minorHAnsi"/>
          <w:szCs w:val="28"/>
        </w:rPr>
      </w:pPr>
    </w:p>
    <w:p w14:paraId="043079A7" w14:textId="77777777" w:rsidR="004B2F8E" w:rsidRPr="0056410D" w:rsidRDefault="004B2F8E" w:rsidP="004B2F8E">
      <w:pPr>
        <w:spacing w:line="360" w:lineRule="auto"/>
        <w:jc w:val="both"/>
        <w:rPr>
          <w:rFonts w:asciiTheme="minorHAnsi" w:hAnsiTheme="minorHAnsi"/>
          <w:szCs w:val="28"/>
        </w:rPr>
      </w:pPr>
      <w:r w:rsidRPr="0056410D">
        <w:rPr>
          <w:rFonts w:asciiTheme="minorHAnsi" w:hAnsiTheme="minorHAnsi"/>
          <w:szCs w:val="28"/>
        </w:rPr>
        <w:t xml:space="preserve">Das Besondere an dieser Bildergeschichte ist, dass ein Bild durch ein Fragezeichen ersetzt wurde (Bild 3) und die SchülerInnen bei der Verschriftlichung der Geschichte vor die Aufgabe gestellt werden, dieses Bild durch ihre eigene Kreativität zu füllen, sich also auszudenken, wie es zu dem Sturz des Mannes in das Tulpenbeet kam. </w:t>
      </w:r>
    </w:p>
    <w:p w14:paraId="52B7B01E" w14:textId="77777777" w:rsidR="004B2F8E" w:rsidRPr="0056410D" w:rsidRDefault="004B2F8E" w:rsidP="004B2F8E">
      <w:pPr>
        <w:spacing w:line="360" w:lineRule="auto"/>
        <w:jc w:val="both"/>
        <w:rPr>
          <w:rFonts w:asciiTheme="minorHAnsi" w:hAnsiTheme="minorHAnsi"/>
          <w:szCs w:val="28"/>
        </w:rPr>
      </w:pPr>
    </w:p>
    <w:p w14:paraId="6BEC4E6E" w14:textId="77777777" w:rsidR="004B2F8E" w:rsidRPr="0056410D" w:rsidRDefault="004B2F8E" w:rsidP="004B2F8E">
      <w:pPr>
        <w:spacing w:line="360" w:lineRule="auto"/>
        <w:jc w:val="both"/>
        <w:rPr>
          <w:rFonts w:asciiTheme="minorHAnsi" w:hAnsiTheme="minorHAnsi"/>
          <w:szCs w:val="28"/>
        </w:rPr>
      </w:pPr>
      <w:r w:rsidRPr="0056410D">
        <w:rPr>
          <w:rFonts w:asciiTheme="minorHAnsi" w:hAnsiTheme="minorHAnsi"/>
          <w:szCs w:val="28"/>
        </w:rPr>
        <w:t xml:space="preserve">Ausgewertet wird das Verfahren ebenfalls mit Hilfe eines detaillierten Auswertungsbogens, der vom Layout dem des „Bumerang“-Instruments gleicht und der abgesehen von der Erhebung der Aufgabenbewältigung dieselben sprachlichen Kompetenzen überprüft. </w:t>
      </w:r>
    </w:p>
    <w:p w14:paraId="6389C280" w14:textId="77777777" w:rsidR="004B2F8E" w:rsidRPr="0056410D" w:rsidRDefault="004B2F8E" w:rsidP="004B2F8E">
      <w:pPr>
        <w:spacing w:line="360" w:lineRule="auto"/>
        <w:jc w:val="both"/>
        <w:rPr>
          <w:rFonts w:asciiTheme="minorHAnsi" w:hAnsiTheme="minorHAnsi"/>
          <w:szCs w:val="28"/>
        </w:rPr>
      </w:pPr>
      <w:r w:rsidRPr="0056410D">
        <w:rPr>
          <w:rFonts w:asciiTheme="minorHAnsi" w:hAnsiTheme="minorHAnsi"/>
          <w:szCs w:val="28"/>
        </w:rPr>
        <w:t>Ein Fallbeispiel anhand eines Schülertextes sowie die Analyse des Schülertextes mithilfe des Auswertungsbogen</w:t>
      </w:r>
      <w:r>
        <w:rPr>
          <w:rFonts w:asciiTheme="minorHAnsi" w:hAnsiTheme="minorHAnsi"/>
          <w:szCs w:val="28"/>
        </w:rPr>
        <w:t>s</w:t>
      </w:r>
      <w:r w:rsidRPr="0056410D">
        <w:rPr>
          <w:rFonts w:asciiTheme="minorHAnsi" w:hAnsiTheme="minorHAnsi"/>
          <w:szCs w:val="28"/>
        </w:rPr>
        <w:t xml:space="preserve"> kann in dem Materialpacket der Fortbildung eingesehen werden. Dieses bietet sich für eine exemplarische Auswertung für die TeilnehmerInnen der Fortbildung an. </w:t>
      </w:r>
    </w:p>
    <w:p w14:paraId="36F7A21C" w14:textId="77777777" w:rsidR="004B2F8E" w:rsidRPr="0056410D" w:rsidRDefault="004B2F8E" w:rsidP="004B2F8E">
      <w:pPr>
        <w:spacing w:line="360" w:lineRule="auto"/>
        <w:jc w:val="both"/>
        <w:rPr>
          <w:rFonts w:asciiTheme="minorHAnsi" w:hAnsiTheme="minorHAnsi"/>
          <w:szCs w:val="28"/>
        </w:rPr>
      </w:pPr>
    </w:p>
    <w:p w14:paraId="5512DE71" w14:textId="77777777" w:rsidR="004B2F8E" w:rsidRPr="0056410D" w:rsidRDefault="004B2F8E" w:rsidP="004B2F8E">
      <w:pPr>
        <w:spacing w:line="360" w:lineRule="auto"/>
        <w:jc w:val="both"/>
        <w:rPr>
          <w:rFonts w:asciiTheme="minorHAnsi" w:hAnsiTheme="minorHAnsi"/>
          <w:sz w:val="20"/>
          <w:szCs w:val="28"/>
          <w:u w:val="single"/>
        </w:rPr>
      </w:pPr>
      <w:r w:rsidRPr="0056410D">
        <w:rPr>
          <w:rFonts w:asciiTheme="minorHAnsi" w:hAnsiTheme="minorHAnsi"/>
          <w:sz w:val="20"/>
          <w:szCs w:val="28"/>
          <w:u w:val="single"/>
        </w:rPr>
        <w:t>Literatur:</w:t>
      </w:r>
    </w:p>
    <w:p w14:paraId="4FEC7FD3" w14:textId="77777777" w:rsidR="004B2F8E" w:rsidRPr="0056410D" w:rsidRDefault="004B2F8E" w:rsidP="004B2F8E">
      <w:pPr>
        <w:pStyle w:val="ListParagraph"/>
        <w:numPr>
          <w:ilvl w:val="0"/>
          <w:numId w:val="1"/>
        </w:numPr>
        <w:spacing w:line="360" w:lineRule="auto"/>
        <w:jc w:val="both"/>
        <w:rPr>
          <w:rFonts w:asciiTheme="minorHAnsi" w:hAnsiTheme="minorHAnsi"/>
          <w:sz w:val="20"/>
          <w:szCs w:val="28"/>
          <w:u w:val="single"/>
        </w:rPr>
      </w:pPr>
      <w:r w:rsidRPr="0056410D">
        <w:rPr>
          <w:rFonts w:asciiTheme="minorHAnsi" w:eastAsia="+mn-ea" w:hAnsiTheme="minorHAnsi" w:cs="+mn-cs"/>
          <w:color w:val="000000"/>
          <w:kern w:val="24"/>
          <w:sz w:val="20"/>
          <w:szCs w:val="22"/>
        </w:rPr>
        <w:t>Christoph Gantefort / Hans-Joachim Roth (2008): Ein Sturz und seine Folgen. In: Thorsten Klinger / Knut Schwippert / Birgit Leiblein (Hrsg.): Evaluation im Modellprogramm FÖRMIG. ( = FÖRMIG Edition Band 4.) Münster: Waxmann</w:t>
      </w:r>
    </w:p>
    <w:p w14:paraId="3EF09546" w14:textId="77777777" w:rsidR="004B2F8E" w:rsidRDefault="004B2F8E" w:rsidP="004B2F8E">
      <w:pPr>
        <w:pStyle w:val="ListParagraph"/>
        <w:spacing w:line="360" w:lineRule="auto"/>
        <w:jc w:val="both"/>
        <w:rPr>
          <w:rFonts w:asciiTheme="minorHAnsi" w:hAnsiTheme="minorHAnsi"/>
          <w:sz w:val="20"/>
          <w:szCs w:val="28"/>
          <w:u w:val="single"/>
        </w:rPr>
      </w:pPr>
    </w:p>
    <w:p w14:paraId="2E9B6D2E" w14:textId="77777777" w:rsidR="00F369B9" w:rsidRDefault="00F369B9" w:rsidP="004B2F8E">
      <w:pPr>
        <w:pStyle w:val="ListParagraph"/>
        <w:spacing w:line="360" w:lineRule="auto"/>
        <w:jc w:val="both"/>
        <w:rPr>
          <w:rFonts w:asciiTheme="minorHAnsi" w:hAnsiTheme="minorHAnsi"/>
          <w:sz w:val="20"/>
          <w:szCs w:val="28"/>
          <w:u w:val="single"/>
        </w:rPr>
      </w:pPr>
    </w:p>
    <w:p w14:paraId="1BB853E2" w14:textId="77777777" w:rsidR="00F369B9" w:rsidRPr="0056410D" w:rsidRDefault="00F369B9" w:rsidP="004B2F8E">
      <w:pPr>
        <w:pStyle w:val="ListParagraph"/>
        <w:spacing w:line="360" w:lineRule="auto"/>
        <w:jc w:val="both"/>
        <w:rPr>
          <w:rFonts w:asciiTheme="minorHAnsi" w:hAnsiTheme="minorHAnsi"/>
          <w:sz w:val="20"/>
          <w:szCs w:val="28"/>
          <w:u w:val="single"/>
        </w:rPr>
      </w:pPr>
    </w:p>
    <w:p w14:paraId="0976B43C" w14:textId="6FFAEFA6" w:rsidR="004B2F8E" w:rsidRPr="0056410D" w:rsidRDefault="00F369B9" w:rsidP="004B2F8E">
      <w:pPr>
        <w:pStyle w:val="Heading2"/>
        <w:numPr>
          <w:ilvl w:val="0"/>
          <w:numId w:val="8"/>
        </w:numPr>
      </w:pPr>
      <w:r>
        <w:lastRenderedPageBreak/>
        <w:t xml:space="preserve"> </w:t>
      </w:r>
      <w:bookmarkStart w:id="10" w:name="_Toc421005922"/>
      <w:r w:rsidR="004B2F8E" w:rsidRPr="0056410D">
        <w:t>C-Test</w:t>
      </w:r>
      <w:bookmarkEnd w:id="10"/>
    </w:p>
    <w:p w14:paraId="29ED1EF1"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Hintergrund:</w:t>
      </w:r>
    </w:p>
    <w:p w14:paraId="08C8BF6C" w14:textId="3BFA7868" w:rsidR="004B2F8E" w:rsidRPr="0056410D" w:rsidRDefault="004B2F8E" w:rsidP="004B2F8E">
      <w:pPr>
        <w:spacing w:line="360" w:lineRule="auto"/>
        <w:jc w:val="both"/>
        <w:rPr>
          <w:rFonts w:asciiTheme="minorHAnsi" w:hAnsiTheme="minorHAnsi"/>
        </w:rPr>
      </w:pPr>
      <w:r w:rsidRPr="0056410D">
        <w:rPr>
          <w:rFonts w:asciiTheme="minorHAnsi" w:hAnsiTheme="minorHAnsi"/>
        </w:rPr>
        <w:t>Bei dem C-Test handelt es sich um ein Screening-Verfahren</w:t>
      </w:r>
      <w:r>
        <w:rPr>
          <w:rFonts w:asciiTheme="minorHAnsi" w:hAnsiTheme="minorHAnsi"/>
        </w:rPr>
        <w:t>, das</w:t>
      </w:r>
      <w:r w:rsidRPr="0056410D">
        <w:rPr>
          <w:rFonts w:asciiTheme="minorHAnsi" w:hAnsiTheme="minorHAnsi"/>
        </w:rPr>
        <w:t xml:space="preserve"> in den 80er Jahren ursprünglich für erwachsene Fremdsprachenlerner</w:t>
      </w:r>
      <w:r w:rsidR="0030388F">
        <w:rPr>
          <w:rFonts w:asciiTheme="minorHAnsi" w:hAnsiTheme="minorHAnsi"/>
        </w:rPr>
        <w:t>Innen</w:t>
      </w:r>
      <w:r w:rsidRPr="0056410D">
        <w:rPr>
          <w:rFonts w:asciiTheme="minorHAnsi" w:hAnsiTheme="minorHAnsi"/>
        </w:rPr>
        <w:t xml:space="preserve"> entwickelt und als Einstufungstest an Universitäten, Studienkollegs oder</w:t>
      </w:r>
      <w:r>
        <w:rPr>
          <w:rFonts w:asciiTheme="minorHAnsi" w:hAnsiTheme="minorHAnsi"/>
        </w:rPr>
        <w:t xml:space="preserve"> Sprachschulen eingesetzt wurde. </w:t>
      </w:r>
      <w:r w:rsidRPr="0056410D">
        <w:rPr>
          <w:rFonts w:asciiTheme="minorHAnsi" w:hAnsiTheme="minorHAnsi"/>
        </w:rPr>
        <w:t xml:space="preserve">Seit einiger Zeit wird dieses Verfahren jedoch </w:t>
      </w:r>
      <w:r w:rsidR="0030388F">
        <w:rPr>
          <w:rFonts w:asciiTheme="minorHAnsi" w:hAnsiTheme="minorHAnsi"/>
        </w:rPr>
        <w:t>auch</w:t>
      </w:r>
      <w:r w:rsidRPr="0056410D">
        <w:rPr>
          <w:rFonts w:asciiTheme="minorHAnsi" w:hAnsiTheme="minorHAnsi"/>
        </w:rPr>
        <w:t xml:space="preserve"> für Schüler</w:t>
      </w:r>
      <w:r w:rsidR="0030388F">
        <w:rPr>
          <w:rFonts w:asciiTheme="minorHAnsi" w:hAnsiTheme="minorHAnsi"/>
        </w:rPr>
        <w:t>I</w:t>
      </w:r>
      <w:r w:rsidRPr="0056410D">
        <w:rPr>
          <w:rFonts w:asciiTheme="minorHAnsi" w:hAnsiTheme="minorHAnsi"/>
        </w:rPr>
        <w:t xml:space="preserve">nnen eingesetzt. </w:t>
      </w:r>
    </w:p>
    <w:p w14:paraId="18644ABC" w14:textId="11EA150A" w:rsidR="004B2F8E" w:rsidRPr="0056410D" w:rsidRDefault="0030388F" w:rsidP="004B2F8E">
      <w:pPr>
        <w:spacing w:line="360" w:lineRule="auto"/>
        <w:jc w:val="both"/>
        <w:rPr>
          <w:rFonts w:asciiTheme="minorHAnsi" w:hAnsiTheme="minorHAnsi"/>
        </w:rPr>
      </w:pPr>
      <w:r>
        <w:rPr>
          <w:rFonts w:asciiTheme="minorHAnsi" w:hAnsiTheme="minorHAnsi"/>
        </w:rPr>
        <w:t>Das</w:t>
      </w:r>
      <w:r w:rsidR="004B2F8E" w:rsidRPr="0056410D">
        <w:rPr>
          <w:rFonts w:asciiTheme="minorHAnsi" w:hAnsiTheme="minorHAnsi"/>
        </w:rPr>
        <w:t xml:space="preserve"> Verfahren </w:t>
      </w:r>
      <w:r>
        <w:rPr>
          <w:rFonts w:asciiTheme="minorHAnsi" w:hAnsiTheme="minorHAnsi"/>
        </w:rPr>
        <w:t>ist bekannt</w:t>
      </w:r>
      <w:r w:rsidR="004B2F8E" w:rsidRPr="0056410D">
        <w:rPr>
          <w:rFonts w:asciiTheme="minorHAnsi" w:hAnsiTheme="minorHAnsi"/>
        </w:rPr>
        <w:t xml:space="preserve"> </w:t>
      </w:r>
      <w:r>
        <w:rPr>
          <w:rFonts w:asciiTheme="minorHAnsi" w:hAnsiTheme="minorHAnsi"/>
        </w:rPr>
        <w:t xml:space="preserve">als </w:t>
      </w:r>
      <w:r w:rsidR="004B2F8E" w:rsidRPr="0056410D">
        <w:rPr>
          <w:rFonts w:asciiTheme="minorHAnsi" w:hAnsiTheme="minorHAnsi"/>
        </w:rPr>
        <w:t>ein ökonomisches und reliables Verfahren zur Feststellung allgemeine</w:t>
      </w:r>
      <w:r w:rsidR="004B2F8E">
        <w:rPr>
          <w:rFonts w:asciiTheme="minorHAnsi" w:hAnsiTheme="minorHAnsi"/>
        </w:rPr>
        <w:t>r</w:t>
      </w:r>
      <w:r w:rsidR="004B2F8E" w:rsidRPr="0056410D">
        <w:rPr>
          <w:rFonts w:asciiTheme="minorHAnsi" w:hAnsiTheme="minorHAnsi"/>
        </w:rPr>
        <w:t xml:space="preserve"> Kompetenzen in Fremd-, Zweit- und Erstsprachen. Ziel dabei ist es nicht, ein detailliertes und umfassendes Bild über die Sprachkompetenzen der SchülerInnen zu </w:t>
      </w:r>
      <w:r>
        <w:rPr>
          <w:rFonts w:asciiTheme="minorHAnsi" w:hAnsiTheme="minorHAnsi"/>
        </w:rPr>
        <w:t>erhalten</w:t>
      </w:r>
      <w:r w:rsidR="004B2F8E">
        <w:rPr>
          <w:rFonts w:asciiTheme="minorHAnsi" w:hAnsiTheme="minorHAnsi"/>
        </w:rPr>
        <w:t>,</w:t>
      </w:r>
      <w:r w:rsidR="004B2F8E" w:rsidRPr="0056410D">
        <w:rPr>
          <w:rFonts w:asciiTheme="minorHAnsi" w:hAnsiTheme="minorHAnsi"/>
        </w:rPr>
        <w:t xml:space="preserve"> sondern lediglich einen </w:t>
      </w:r>
      <w:r w:rsidRPr="0056410D">
        <w:rPr>
          <w:rFonts w:asciiTheme="minorHAnsi" w:hAnsiTheme="minorHAnsi"/>
        </w:rPr>
        <w:t>allgemein</w:t>
      </w:r>
      <w:r>
        <w:rPr>
          <w:rFonts w:asciiTheme="minorHAnsi" w:hAnsiTheme="minorHAnsi"/>
        </w:rPr>
        <w:t>en</w:t>
      </w:r>
      <w:r w:rsidRPr="0056410D">
        <w:rPr>
          <w:rFonts w:asciiTheme="minorHAnsi" w:hAnsiTheme="minorHAnsi"/>
        </w:rPr>
        <w:t xml:space="preserve"> </w:t>
      </w:r>
      <w:r w:rsidR="004B2F8E" w:rsidRPr="0056410D">
        <w:rPr>
          <w:rFonts w:asciiTheme="minorHAnsi" w:hAnsiTheme="minorHAnsi"/>
        </w:rPr>
        <w:t xml:space="preserve">Förderbedarf festzustellen. Erhoben werden dabei insbesondere das Textverständnis und orthografisch-morphologische Fähigkeiten, also </w:t>
      </w:r>
      <w:r w:rsidR="00C35C55" w:rsidRPr="0056410D">
        <w:rPr>
          <w:rFonts w:asciiTheme="minorHAnsi" w:hAnsiTheme="minorHAnsi"/>
        </w:rPr>
        <w:t>rezeptive</w:t>
      </w:r>
      <w:r w:rsidR="00C35C55" w:rsidRPr="0056410D" w:rsidDel="00C35C55">
        <w:rPr>
          <w:rFonts w:asciiTheme="minorHAnsi" w:hAnsiTheme="minorHAnsi"/>
        </w:rPr>
        <w:t xml:space="preserve"> </w:t>
      </w:r>
      <w:r w:rsidR="004B2F8E" w:rsidRPr="0056410D">
        <w:rPr>
          <w:rFonts w:asciiTheme="minorHAnsi" w:hAnsiTheme="minorHAnsi"/>
        </w:rPr>
        <w:t xml:space="preserve">und </w:t>
      </w:r>
      <w:r w:rsidR="00C35C55" w:rsidRPr="0056410D">
        <w:rPr>
          <w:rFonts w:asciiTheme="minorHAnsi" w:hAnsiTheme="minorHAnsi"/>
        </w:rPr>
        <w:t xml:space="preserve">produktive </w:t>
      </w:r>
      <w:r w:rsidR="004B2F8E" w:rsidRPr="0056410D">
        <w:rPr>
          <w:rFonts w:asciiTheme="minorHAnsi" w:hAnsiTheme="minorHAnsi"/>
        </w:rPr>
        <w:t xml:space="preserve">schriftsprachliche Kompetenzen. </w:t>
      </w:r>
    </w:p>
    <w:p w14:paraId="5A93C01F" w14:textId="21774651" w:rsidR="004B2F8E" w:rsidRPr="0056410D" w:rsidRDefault="004B2F8E" w:rsidP="004B2F8E">
      <w:pPr>
        <w:spacing w:line="360" w:lineRule="auto"/>
        <w:jc w:val="both"/>
        <w:rPr>
          <w:rFonts w:asciiTheme="minorHAnsi" w:hAnsiTheme="minorHAnsi"/>
        </w:rPr>
      </w:pPr>
      <w:r w:rsidRPr="0056410D">
        <w:rPr>
          <w:rFonts w:asciiTheme="minorHAnsi" w:hAnsiTheme="minorHAnsi"/>
        </w:rPr>
        <w:t>Eine detaillierte Erhebung der Sprachkompetenzen kann im Anschluss an das Screening durch umfassendere und aufw</w:t>
      </w:r>
      <w:r>
        <w:rPr>
          <w:rFonts w:asciiTheme="minorHAnsi" w:hAnsiTheme="minorHAnsi"/>
        </w:rPr>
        <w:t>ä</w:t>
      </w:r>
      <w:r w:rsidRPr="0056410D">
        <w:rPr>
          <w:rFonts w:asciiTheme="minorHAnsi" w:hAnsiTheme="minorHAnsi"/>
        </w:rPr>
        <w:t xml:space="preserve">ndigere Verfahren </w:t>
      </w:r>
      <w:r w:rsidR="0030388F">
        <w:rPr>
          <w:rFonts w:asciiTheme="minorHAnsi" w:hAnsiTheme="minorHAnsi"/>
        </w:rPr>
        <w:t>durchgeführt</w:t>
      </w:r>
      <w:r w:rsidR="0030388F" w:rsidRPr="0056410D">
        <w:rPr>
          <w:rFonts w:asciiTheme="minorHAnsi" w:hAnsiTheme="minorHAnsi"/>
        </w:rPr>
        <w:t xml:space="preserve"> </w:t>
      </w:r>
      <w:r w:rsidRPr="0056410D">
        <w:rPr>
          <w:rFonts w:asciiTheme="minorHAnsi" w:hAnsiTheme="minorHAnsi"/>
        </w:rPr>
        <w:t>werden.</w:t>
      </w:r>
    </w:p>
    <w:p w14:paraId="713E5D72" w14:textId="77777777" w:rsidR="004B2F8E" w:rsidRPr="0056410D" w:rsidRDefault="004B2F8E" w:rsidP="004B2F8E">
      <w:pPr>
        <w:spacing w:line="360" w:lineRule="auto"/>
        <w:jc w:val="both"/>
        <w:rPr>
          <w:rFonts w:asciiTheme="minorHAnsi" w:hAnsiTheme="minorHAnsi"/>
          <w:b/>
        </w:rPr>
      </w:pPr>
    </w:p>
    <w:p w14:paraId="0093C5BF" w14:textId="77D166D7" w:rsidR="004B2F8E" w:rsidRPr="0056410D" w:rsidRDefault="004B2F8E" w:rsidP="004B2F8E">
      <w:pPr>
        <w:spacing w:line="360" w:lineRule="auto"/>
        <w:jc w:val="both"/>
        <w:rPr>
          <w:rFonts w:asciiTheme="minorHAnsi" w:hAnsiTheme="minorHAnsi"/>
          <w:b/>
        </w:rPr>
      </w:pPr>
      <w:r w:rsidRPr="0056410D">
        <w:rPr>
          <w:rFonts w:asciiTheme="minorHAnsi" w:hAnsiTheme="minorHAnsi"/>
          <w:b/>
        </w:rPr>
        <w:t>Aufbau:</w:t>
      </w:r>
    </w:p>
    <w:p w14:paraId="4015D015" w14:textId="7DC18DEC" w:rsidR="004B2F8E" w:rsidRPr="0056410D" w:rsidRDefault="004B2F8E" w:rsidP="004B2F8E">
      <w:pPr>
        <w:spacing w:line="360" w:lineRule="auto"/>
        <w:jc w:val="both"/>
        <w:rPr>
          <w:rFonts w:asciiTheme="minorHAnsi" w:hAnsiTheme="minorHAnsi"/>
        </w:rPr>
      </w:pPr>
      <w:r w:rsidRPr="0056410D">
        <w:rPr>
          <w:rFonts w:asciiTheme="minorHAnsi" w:hAnsiTheme="minorHAnsi"/>
        </w:rPr>
        <w:t>C-Tests</w:t>
      </w:r>
      <w:r>
        <w:rPr>
          <w:rFonts w:asciiTheme="minorHAnsi" w:hAnsiTheme="minorHAnsi"/>
        </w:rPr>
        <w:t xml:space="preserve"> bestehen in der Regel aus </w:t>
      </w:r>
      <w:r w:rsidR="00B0270E">
        <w:rPr>
          <w:rFonts w:asciiTheme="minorHAnsi" w:hAnsiTheme="minorHAnsi"/>
        </w:rPr>
        <w:t>mehreren</w:t>
      </w:r>
      <w:r w:rsidR="00B0270E" w:rsidRPr="0056410D">
        <w:rPr>
          <w:rFonts w:asciiTheme="minorHAnsi" w:hAnsiTheme="minorHAnsi"/>
        </w:rPr>
        <w:t xml:space="preserve"> </w:t>
      </w:r>
      <w:r w:rsidR="00B0270E">
        <w:rPr>
          <w:rFonts w:asciiTheme="minorHAnsi" w:hAnsiTheme="minorHAnsi"/>
        </w:rPr>
        <w:t xml:space="preserve">authentischen </w:t>
      </w:r>
      <w:r w:rsidRPr="0056410D">
        <w:rPr>
          <w:rFonts w:asciiTheme="minorHAnsi" w:hAnsiTheme="minorHAnsi"/>
        </w:rPr>
        <w:t>Texten,</w:t>
      </w:r>
      <w:r w:rsidR="008E1BDB">
        <w:rPr>
          <w:rFonts w:asciiTheme="minorHAnsi" w:hAnsiTheme="minorHAnsi"/>
        </w:rPr>
        <w:t>welche dem Alter und der Lerngeschichte der Zielgruppe angemessen sind.</w:t>
      </w:r>
      <w:r w:rsidRPr="0056410D">
        <w:rPr>
          <w:rFonts w:asciiTheme="minorHAnsi" w:hAnsiTheme="minorHAnsi"/>
        </w:rPr>
        <w:t xml:space="preserve"> </w:t>
      </w:r>
      <w:r w:rsidR="00EF102F">
        <w:rPr>
          <w:rFonts w:asciiTheme="minorHAnsi" w:hAnsiTheme="minorHAnsi"/>
        </w:rPr>
        <w:t>N</w:t>
      </w:r>
      <w:r w:rsidR="00B0270E">
        <w:rPr>
          <w:rFonts w:asciiTheme="minorHAnsi" w:hAnsiTheme="minorHAnsi"/>
        </w:rPr>
        <w:t>ach dem klassischen Tilgungsprinzip</w:t>
      </w:r>
      <w:r w:rsidR="00EF102F">
        <w:rPr>
          <w:rFonts w:asciiTheme="minorHAnsi" w:hAnsiTheme="minorHAnsi"/>
        </w:rPr>
        <w:t xml:space="preserve"> wird</w:t>
      </w:r>
      <w:r w:rsidR="00B0270E">
        <w:rPr>
          <w:rFonts w:asciiTheme="minorHAnsi" w:hAnsiTheme="minorHAnsi"/>
        </w:rPr>
        <w:t xml:space="preserve"> </w:t>
      </w:r>
      <w:r w:rsidRPr="0056410D">
        <w:rPr>
          <w:rFonts w:asciiTheme="minorHAnsi" w:hAnsiTheme="minorHAnsi"/>
        </w:rPr>
        <w:t xml:space="preserve">jeweils ab dem zweiten Wort des zweiten Satzes die Hälfte jedes zweiten Wortes gelöscht . Der letzte Satz bleibt unverändert. Der C-Test folgt dem Prinzip der „reduzierten Redundanz“, was bedeutet, dass die Rezeption des Textes bewusst durch die Entnahme von Informationen erschwert wird und die Lernenden darin </w:t>
      </w:r>
      <w:r w:rsidR="00B0270E">
        <w:rPr>
          <w:rFonts w:asciiTheme="minorHAnsi" w:hAnsiTheme="minorHAnsi"/>
        </w:rPr>
        <w:t>geprüft</w:t>
      </w:r>
      <w:r w:rsidR="00B0270E" w:rsidRPr="0056410D">
        <w:rPr>
          <w:rFonts w:asciiTheme="minorHAnsi" w:hAnsiTheme="minorHAnsi"/>
        </w:rPr>
        <w:t xml:space="preserve"> </w:t>
      </w:r>
      <w:r w:rsidRPr="0056410D">
        <w:rPr>
          <w:rFonts w:asciiTheme="minorHAnsi" w:hAnsiTheme="minorHAnsi"/>
        </w:rPr>
        <w:t>werden, ob sie trotz der fehlenden Information in der Lage sind</w:t>
      </w:r>
      <w:r w:rsidR="00B0270E">
        <w:rPr>
          <w:rFonts w:asciiTheme="minorHAnsi" w:hAnsiTheme="minorHAnsi"/>
        </w:rPr>
        <w:t>,</w:t>
      </w:r>
      <w:r w:rsidRPr="0056410D">
        <w:rPr>
          <w:rFonts w:asciiTheme="minorHAnsi" w:hAnsiTheme="minorHAnsi"/>
        </w:rPr>
        <w:t xml:space="preserve"> den Text sowohl rezeptiv zu erfassen als auch produktiv die Lücken zu füllen.</w:t>
      </w:r>
    </w:p>
    <w:p w14:paraId="1FDC891A" w14:textId="5DC7C272" w:rsidR="004B2F8E" w:rsidRPr="0056410D" w:rsidRDefault="00054EC8"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70528" behindDoc="1" locked="0" layoutInCell="1" allowOverlap="1" wp14:anchorId="652D43CE" wp14:editId="1E979D51">
            <wp:simplePos x="0" y="0"/>
            <wp:positionH relativeFrom="column">
              <wp:posOffset>-14605</wp:posOffset>
            </wp:positionH>
            <wp:positionV relativeFrom="paragraph">
              <wp:posOffset>212090</wp:posOffset>
            </wp:positionV>
            <wp:extent cx="5043805" cy="1723390"/>
            <wp:effectExtent l="19050" t="19050" r="23495" b="10160"/>
            <wp:wrapTight wrapText="bothSides">
              <wp:wrapPolygon edited="0">
                <wp:start x="-82" y="-239"/>
                <wp:lineTo x="-82" y="21489"/>
                <wp:lineTo x="21619" y="21489"/>
                <wp:lineTo x="21619" y="-239"/>
                <wp:lineTo x="-82" y="-239"/>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3805" cy="1723390"/>
                    </a:xfrm>
                    <a:prstGeom prst="rect">
                      <a:avLst/>
                    </a:prstGeom>
                    <a:noFill/>
                    <a:ln w="9525">
                      <a:solidFill>
                        <a:schemeClr val="tx1"/>
                      </a:solidFill>
                      <a:miter lim="800000"/>
                      <a:headEnd/>
                      <a:tailEnd/>
                    </a:ln>
                    <a:extLst/>
                  </pic:spPr>
                </pic:pic>
              </a:graphicData>
            </a:graphic>
          </wp:anchor>
        </w:drawing>
      </w:r>
      <w:r w:rsidR="004D0068">
        <w:rPr>
          <w:rFonts w:asciiTheme="minorHAnsi" w:hAnsiTheme="minorHAnsi"/>
        </w:rPr>
        <w:t>Die f</w:t>
      </w:r>
      <w:r w:rsidR="004B2F8E" w:rsidRPr="0056410D">
        <w:rPr>
          <w:rFonts w:asciiTheme="minorHAnsi" w:hAnsiTheme="minorHAnsi"/>
        </w:rPr>
        <w:t>olgende Abbildungzeigt ein Beispiel eines C-Tests:</w:t>
      </w:r>
    </w:p>
    <w:p w14:paraId="6A8476B8" w14:textId="140014FA" w:rsidR="004B2F8E" w:rsidRPr="0056410D" w:rsidRDefault="004B2F8E" w:rsidP="004B2F8E">
      <w:pPr>
        <w:spacing w:line="360" w:lineRule="auto"/>
        <w:jc w:val="both"/>
        <w:rPr>
          <w:rFonts w:asciiTheme="minorHAnsi" w:hAnsiTheme="minorHAnsi"/>
        </w:rPr>
      </w:pPr>
    </w:p>
    <w:p w14:paraId="76CB6D99" w14:textId="77777777" w:rsidR="004B2F8E" w:rsidRPr="0056410D" w:rsidRDefault="004B2F8E" w:rsidP="004B2F8E">
      <w:pPr>
        <w:spacing w:line="360" w:lineRule="auto"/>
        <w:jc w:val="both"/>
        <w:rPr>
          <w:rFonts w:asciiTheme="minorHAnsi" w:hAnsiTheme="minorHAnsi"/>
        </w:rPr>
      </w:pPr>
    </w:p>
    <w:p w14:paraId="753870FA" w14:textId="77777777" w:rsidR="004B2F8E" w:rsidRPr="0056410D" w:rsidRDefault="004B2F8E" w:rsidP="004B2F8E">
      <w:pPr>
        <w:spacing w:line="360" w:lineRule="auto"/>
        <w:jc w:val="both"/>
        <w:rPr>
          <w:rFonts w:asciiTheme="minorHAnsi" w:hAnsiTheme="minorHAnsi"/>
        </w:rPr>
      </w:pPr>
    </w:p>
    <w:p w14:paraId="11532454" w14:textId="77777777" w:rsidR="004B2F8E" w:rsidRPr="0056410D" w:rsidRDefault="004B2F8E" w:rsidP="004B2F8E">
      <w:pPr>
        <w:spacing w:line="360" w:lineRule="auto"/>
        <w:jc w:val="both"/>
        <w:rPr>
          <w:rFonts w:asciiTheme="minorHAnsi" w:hAnsiTheme="minorHAnsi"/>
        </w:rPr>
      </w:pPr>
    </w:p>
    <w:p w14:paraId="3DA56795" w14:textId="77777777" w:rsidR="004B2F8E" w:rsidRPr="0056410D" w:rsidRDefault="004B2F8E" w:rsidP="004B2F8E">
      <w:pPr>
        <w:spacing w:line="360" w:lineRule="auto"/>
        <w:jc w:val="both"/>
        <w:rPr>
          <w:rFonts w:asciiTheme="minorHAnsi" w:hAnsiTheme="minorHAnsi"/>
        </w:rPr>
      </w:pPr>
    </w:p>
    <w:p w14:paraId="0D839A65" w14:textId="77777777" w:rsidR="004B2F8E" w:rsidRPr="0056410D" w:rsidRDefault="004B2F8E" w:rsidP="004B2F8E">
      <w:pPr>
        <w:spacing w:line="360" w:lineRule="auto"/>
        <w:jc w:val="both"/>
        <w:rPr>
          <w:rFonts w:asciiTheme="minorHAnsi" w:hAnsiTheme="minorHAnsi"/>
        </w:rPr>
      </w:pPr>
    </w:p>
    <w:p w14:paraId="0CC6D150" w14:textId="77777777" w:rsidR="004B2F8E" w:rsidRPr="0056410D" w:rsidRDefault="004B2F8E" w:rsidP="004B2F8E">
      <w:pPr>
        <w:spacing w:line="360" w:lineRule="auto"/>
        <w:jc w:val="both"/>
        <w:rPr>
          <w:rFonts w:asciiTheme="minorHAnsi" w:hAnsiTheme="minorHAnsi"/>
        </w:rPr>
      </w:pPr>
    </w:p>
    <w:p w14:paraId="66C3F8CD" w14:textId="66EDC729" w:rsidR="00A50836" w:rsidRPr="006B06CC" w:rsidRDefault="00A50836" w:rsidP="00A50836">
      <w:pPr>
        <w:spacing w:line="276" w:lineRule="auto"/>
        <w:jc w:val="both"/>
        <w:rPr>
          <w:rFonts w:asciiTheme="minorHAnsi" w:hAnsiTheme="minorHAnsi"/>
          <w:sz w:val="20"/>
          <w:szCs w:val="24"/>
        </w:rPr>
      </w:pPr>
      <w:r w:rsidRPr="006B06CC">
        <w:rPr>
          <w:rFonts w:asciiTheme="minorHAnsi" w:hAnsiTheme="minorHAnsi"/>
          <w:color w:val="000000"/>
          <w:kern w:val="24"/>
          <w:sz w:val="20"/>
        </w:rPr>
        <w:t>Abbildung: C- Test für den Förderunterricht. Kooperationsprojekt Sprachförderung, Universität zu Köln. Mercator Stiftung (Kniffka, Linnemann, Thesen 2007)</w:t>
      </w:r>
    </w:p>
    <w:p w14:paraId="42589B84" w14:textId="18804F55" w:rsidR="004B2F8E" w:rsidRPr="0056410D" w:rsidRDefault="004B2F8E" w:rsidP="004B2F8E">
      <w:pPr>
        <w:spacing w:line="360" w:lineRule="auto"/>
        <w:jc w:val="both"/>
        <w:rPr>
          <w:rFonts w:asciiTheme="minorHAnsi" w:hAnsiTheme="minorHAnsi"/>
          <w:b/>
        </w:rPr>
      </w:pPr>
      <w:r w:rsidRPr="0056410D">
        <w:rPr>
          <w:rFonts w:asciiTheme="minorHAnsi" w:hAnsiTheme="minorHAnsi"/>
          <w:b/>
        </w:rPr>
        <w:lastRenderedPageBreak/>
        <w:t>Durchführung des C-Test</w:t>
      </w:r>
      <w:r>
        <w:rPr>
          <w:rFonts w:asciiTheme="minorHAnsi" w:hAnsiTheme="minorHAnsi"/>
          <w:b/>
        </w:rPr>
        <w:t>s</w:t>
      </w:r>
      <w:r w:rsidRPr="0056410D">
        <w:rPr>
          <w:rFonts w:asciiTheme="minorHAnsi" w:hAnsiTheme="minorHAnsi"/>
          <w:b/>
        </w:rPr>
        <w:t>:</w:t>
      </w:r>
    </w:p>
    <w:p w14:paraId="35DE9C36" w14:textId="60153724" w:rsidR="00A50836" w:rsidRDefault="00A50836" w:rsidP="004B2F8E">
      <w:pPr>
        <w:spacing w:line="360" w:lineRule="auto"/>
        <w:jc w:val="both"/>
        <w:rPr>
          <w:rFonts w:asciiTheme="minorHAnsi" w:hAnsiTheme="minorHAnsi"/>
        </w:rPr>
      </w:pPr>
      <w:r>
        <w:rPr>
          <w:rFonts w:asciiTheme="minorHAnsi" w:hAnsiTheme="minorHAnsi"/>
        </w:rPr>
        <w:t xml:space="preserve">Um eine Vergleichbarkeit der Testergebnisse zu erreichen, </w:t>
      </w:r>
      <w:r w:rsidR="0038617A">
        <w:rPr>
          <w:rFonts w:asciiTheme="minorHAnsi" w:hAnsiTheme="minorHAnsi"/>
        </w:rPr>
        <w:t>ist es notwendig, dass alle SchülerInnen denselben strukturierten Ablauf des Screenings</w:t>
      </w:r>
      <w:r w:rsidR="00FB7689">
        <w:rPr>
          <w:rFonts w:asciiTheme="minorHAnsi" w:hAnsiTheme="minorHAnsi"/>
        </w:rPr>
        <w:t xml:space="preserve"> vom Anfang bis zum Ende</w:t>
      </w:r>
      <w:r w:rsidR="00790ADE">
        <w:rPr>
          <w:rFonts w:asciiTheme="minorHAnsi" w:hAnsiTheme="minorHAnsi"/>
        </w:rPr>
        <w:t xml:space="preserve"> mitmachen. </w:t>
      </w:r>
    </w:p>
    <w:p w14:paraId="28F13832" w14:textId="6E4F4C2B" w:rsidR="00FB7689" w:rsidRDefault="00EF102F"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71552" behindDoc="1" locked="0" layoutInCell="1" allowOverlap="1" wp14:anchorId="50F71EE5" wp14:editId="1DE5D26A">
            <wp:simplePos x="0" y="0"/>
            <wp:positionH relativeFrom="column">
              <wp:posOffset>23495</wp:posOffset>
            </wp:positionH>
            <wp:positionV relativeFrom="paragraph">
              <wp:posOffset>108585</wp:posOffset>
            </wp:positionV>
            <wp:extent cx="2785745" cy="2238375"/>
            <wp:effectExtent l="19050" t="19050" r="14605" b="28575"/>
            <wp:wrapThrough wrapText="bothSides">
              <wp:wrapPolygon edited="0">
                <wp:start x="-148" y="-184"/>
                <wp:lineTo x="-148" y="21692"/>
                <wp:lineTo x="21566" y="21692"/>
                <wp:lineTo x="21566" y="-184"/>
                <wp:lineTo x="-148" y="-184"/>
              </wp:wrapPolygon>
            </wp:wrapThrough>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5745" cy="2238375"/>
                    </a:xfrm>
                    <a:prstGeom prst="rect">
                      <a:avLst/>
                    </a:prstGeom>
                    <a:noFill/>
                    <a:ln w="9525">
                      <a:solidFill>
                        <a:schemeClr val="tx1"/>
                      </a:solidFill>
                      <a:miter lim="800000"/>
                      <a:headEnd/>
                      <a:tailEnd/>
                    </a:ln>
                    <a:extLst/>
                  </pic:spPr>
                </pic:pic>
              </a:graphicData>
            </a:graphic>
          </wp:anchor>
        </w:drawing>
      </w:r>
      <w:r w:rsidR="00FB7689">
        <w:rPr>
          <w:rFonts w:asciiTheme="minorHAnsi" w:hAnsiTheme="minorHAnsi"/>
        </w:rPr>
        <w:t>Wenn es ein Deckblatt zum Test gibt, sollte also dieses entweder vor oder nach dem Test ausgefüllt werden, um sicher zu gehen, dass alle SchülerInnen gleichzeitig mit dem Ausfüllen des eigentlichen Tests beginnen</w:t>
      </w:r>
      <w:r w:rsidR="008E1BDB">
        <w:rPr>
          <w:rFonts w:asciiTheme="minorHAnsi" w:hAnsiTheme="minorHAnsi"/>
        </w:rPr>
        <w:t xml:space="preserve"> können.</w:t>
      </w:r>
    </w:p>
    <w:p w14:paraId="59D3DC6A" w14:textId="2BD420B8" w:rsidR="00B171A2" w:rsidRDefault="008E1BDB" w:rsidP="002E12D1">
      <w:pPr>
        <w:spacing w:line="360" w:lineRule="auto"/>
        <w:jc w:val="both"/>
        <w:rPr>
          <w:rFonts w:asciiTheme="minorHAnsi" w:hAnsiTheme="minorHAnsi"/>
        </w:rPr>
      </w:pPr>
      <w:r>
        <w:rPr>
          <w:rFonts w:asciiTheme="minorHAnsi" w:hAnsiTheme="minorHAnsi"/>
        </w:rPr>
        <w:t xml:space="preserve">Pro Testabschnitt haben die SchülerInnen schließlich 5 </w:t>
      </w:r>
      <w:r w:rsidR="00EF102F">
        <w:rPr>
          <w:rFonts w:asciiTheme="minorHAnsi" w:hAnsiTheme="minorHAnsi"/>
        </w:rPr>
        <w:t>Minuten Zeit. Die D</w:t>
      </w:r>
      <w:r>
        <w:rPr>
          <w:rFonts w:asciiTheme="minorHAnsi" w:hAnsiTheme="minorHAnsi"/>
        </w:rPr>
        <w:t xml:space="preserve">auer des gesamten Screenings hängt also von der Anzahl der Testabschnitte </w:t>
      </w:r>
      <w:r w:rsidR="00EF102F">
        <w:rPr>
          <w:rFonts w:asciiTheme="minorHAnsi" w:hAnsiTheme="minorHAnsi"/>
        </w:rPr>
        <w:t>ab, wobei die</w:t>
      </w:r>
      <w:r>
        <w:rPr>
          <w:rFonts w:asciiTheme="minorHAnsi" w:hAnsiTheme="minorHAnsi"/>
        </w:rPr>
        <w:t xml:space="preserve"> </w:t>
      </w:r>
      <w:r w:rsidR="00EF102F">
        <w:rPr>
          <w:rFonts w:asciiTheme="minorHAnsi" w:hAnsiTheme="minorHAnsi"/>
        </w:rPr>
        <w:t>m</w:t>
      </w:r>
      <w:r w:rsidR="00B171A2">
        <w:rPr>
          <w:rFonts w:asciiTheme="minorHAnsi" w:hAnsiTheme="minorHAnsi"/>
        </w:rPr>
        <w:t>eisten</w:t>
      </w:r>
      <w:r w:rsidR="00EF102F">
        <w:rPr>
          <w:rFonts w:asciiTheme="minorHAnsi" w:hAnsiTheme="minorHAnsi"/>
        </w:rPr>
        <w:t xml:space="preserve"> C-Tests </w:t>
      </w:r>
      <w:r w:rsidR="00B171A2">
        <w:rPr>
          <w:rFonts w:asciiTheme="minorHAnsi" w:hAnsiTheme="minorHAnsi"/>
        </w:rPr>
        <w:t xml:space="preserve"> aus 5 Textabschnitten</w:t>
      </w:r>
      <w:r w:rsidR="00EF102F">
        <w:rPr>
          <w:rFonts w:asciiTheme="minorHAnsi" w:hAnsiTheme="minorHAnsi"/>
        </w:rPr>
        <w:t xml:space="preserve"> mit jeweils 20 bis 25 Lücken bestehen.</w:t>
      </w:r>
      <w:r w:rsidR="00B171A2">
        <w:rPr>
          <w:rFonts w:asciiTheme="minorHAnsi" w:hAnsiTheme="minorHAnsi"/>
        </w:rPr>
        <w:t xml:space="preserve"> Sie können jedoch auch mehr oder weniger Textabschnitte enthalten und es gibt auch C-Tests, bei denen die einzelnen Textabschnitte kürzer sind und somit weniger</w:t>
      </w:r>
      <w:r w:rsidR="007644D0">
        <w:rPr>
          <w:rFonts w:asciiTheme="minorHAnsi" w:hAnsiTheme="minorHAnsi"/>
        </w:rPr>
        <w:t xml:space="preserve"> als 20 </w:t>
      </w:r>
      <w:r w:rsidR="00B171A2">
        <w:rPr>
          <w:rFonts w:asciiTheme="minorHAnsi" w:hAnsiTheme="minorHAnsi"/>
        </w:rPr>
        <w:t xml:space="preserve">Lücken enthalten. </w:t>
      </w:r>
    </w:p>
    <w:p w14:paraId="4736AC12" w14:textId="77777777" w:rsidR="006B06CC" w:rsidRDefault="006B06CC" w:rsidP="004B2F8E">
      <w:pPr>
        <w:spacing w:line="360" w:lineRule="auto"/>
        <w:jc w:val="both"/>
        <w:rPr>
          <w:rFonts w:asciiTheme="minorHAnsi" w:hAnsiTheme="minorHAnsi"/>
        </w:rPr>
      </w:pPr>
    </w:p>
    <w:p w14:paraId="2558BB7A"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 xml:space="preserve">Auswertung: </w:t>
      </w:r>
    </w:p>
    <w:p w14:paraId="581CF728" w14:textId="17740E73"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Die Auswertung des Screenings findet über das Auszählen derLücken statt. Dabei können </w:t>
      </w:r>
      <w:r>
        <w:rPr>
          <w:rFonts w:asciiTheme="minorHAnsi" w:hAnsiTheme="minorHAnsi"/>
        </w:rPr>
        <w:t xml:space="preserve">sowohl </w:t>
      </w:r>
      <w:r w:rsidRPr="0056410D">
        <w:rPr>
          <w:rFonts w:asciiTheme="minorHAnsi" w:hAnsiTheme="minorHAnsi"/>
        </w:rPr>
        <w:t xml:space="preserve"> die Punkte in den einzelnen Textabschnitten </w:t>
      </w:r>
      <w:r>
        <w:rPr>
          <w:rFonts w:asciiTheme="minorHAnsi" w:hAnsiTheme="minorHAnsi"/>
        </w:rPr>
        <w:t>als auch</w:t>
      </w:r>
      <w:r w:rsidRPr="0056410D">
        <w:rPr>
          <w:rFonts w:asciiTheme="minorHAnsi" w:hAnsiTheme="minorHAnsi"/>
        </w:rPr>
        <w:t xml:space="preserve"> die Gesamtpunktzahl berücksichtigt werden. </w:t>
      </w:r>
    </w:p>
    <w:p w14:paraId="6A42B071"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Bei der Auszählung der Punkte ergeben sich pro Testperson drei Ergebnisse. Die Ergebnisse können entweder in Punkten oder in Prozenten angegeben werden:</w:t>
      </w:r>
    </w:p>
    <w:p w14:paraId="1B77C302" w14:textId="77777777" w:rsidR="004B2F8E" w:rsidRPr="0056410D" w:rsidRDefault="004B2F8E" w:rsidP="004B2F8E">
      <w:pPr>
        <w:spacing w:line="360" w:lineRule="auto"/>
        <w:jc w:val="both"/>
        <w:rPr>
          <w:rFonts w:asciiTheme="minorHAnsi" w:hAnsiTheme="minorHAnsi"/>
        </w:rPr>
      </w:pPr>
    </w:p>
    <w:p w14:paraId="5C80E30A" w14:textId="77777777" w:rsidR="004B2F8E" w:rsidRPr="0056410D" w:rsidRDefault="004B2F8E" w:rsidP="004B2F8E">
      <w:pPr>
        <w:pStyle w:val="ListParagraph"/>
        <w:numPr>
          <w:ilvl w:val="0"/>
          <w:numId w:val="7"/>
        </w:numPr>
        <w:spacing w:line="360" w:lineRule="auto"/>
        <w:jc w:val="both"/>
        <w:rPr>
          <w:rFonts w:asciiTheme="minorHAnsi" w:hAnsiTheme="minorHAnsi"/>
        </w:rPr>
      </w:pPr>
      <w:r w:rsidRPr="0056410D">
        <w:rPr>
          <w:rFonts w:asciiTheme="minorHAnsi" w:hAnsiTheme="minorHAnsi"/>
          <w:b/>
        </w:rPr>
        <w:t xml:space="preserve">Richtig/Falsch Wert (R/F-Wert): </w:t>
      </w:r>
      <w:r w:rsidRPr="0056410D">
        <w:rPr>
          <w:rFonts w:asciiTheme="minorHAnsi" w:hAnsiTheme="minorHAnsi"/>
        </w:rPr>
        <w:t xml:space="preserve"> Der R/F-Wert ergibt sich durch die Anzahl der</w:t>
      </w:r>
      <w:r w:rsidRPr="0056410D">
        <w:rPr>
          <w:rFonts w:asciiTheme="minorHAnsi" w:hAnsiTheme="minorHAnsi"/>
          <w:u w:val="single"/>
        </w:rPr>
        <w:t xml:space="preserve"> korrekt</w:t>
      </w:r>
      <w:r w:rsidRPr="0056410D">
        <w:rPr>
          <w:rFonts w:asciiTheme="minorHAnsi" w:hAnsiTheme="minorHAnsi"/>
        </w:rPr>
        <w:t xml:space="preserve"> ausgefüllten Lücken. Felder, die orthografische oder grammatikalische Fehler beinhalten</w:t>
      </w:r>
      <w:r>
        <w:rPr>
          <w:rFonts w:asciiTheme="minorHAnsi" w:hAnsiTheme="minorHAnsi"/>
        </w:rPr>
        <w:t>,</w:t>
      </w:r>
      <w:r w:rsidRPr="0056410D">
        <w:rPr>
          <w:rFonts w:asciiTheme="minorHAnsi" w:hAnsiTheme="minorHAnsi"/>
        </w:rPr>
        <w:t xml:space="preserve"> werden dabei nicht mitgezählt. Dieser Wert lässt zunächst auf eine allgemeinsprachliche Kompetenz schließen. </w:t>
      </w:r>
    </w:p>
    <w:p w14:paraId="5792E321" w14:textId="77777777" w:rsidR="005068D6" w:rsidRPr="005068D6" w:rsidRDefault="004B2F8E" w:rsidP="005068D6">
      <w:pPr>
        <w:pStyle w:val="ListParagraph"/>
        <w:numPr>
          <w:ilvl w:val="0"/>
          <w:numId w:val="7"/>
        </w:numPr>
        <w:spacing w:line="360" w:lineRule="auto"/>
        <w:jc w:val="both"/>
        <w:rPr>
          <w:rFonts w:asciiTheme="minorHAnsi" w:hAnsiTheme="minorHAnsi"/>
        </w:rPr>
      </w:pPr>
      <w:r w:rsidRPr="0056410D">
        <w:rPr>
          <w:rFonts w:asciiTheme="minorHAnsi" w:hAnsiTheme="minorHAnsi"/>
          <w:b/>
        </w:rPr>
        <w:t>Worterkennungswert (WE-Wert)</w:t>
      </w:r>
      <w:r w:rsidRPr="0056410D">
        <w:rPr>
          <w:rFonts w:asciiTheme="minorHAnsi" w:hAnsiTheme="minorHAnsi"/>
        </w:rPr>
        <w:t>: Der WE-Wert ergibt sich durch die Anzahl der semanti</w:t>
      </w:r>
      <w:r>
        <w:rPr>
          <w:rFonts w:asciiTheme="minorHAnsi" w:hAnsiTheme="minorHAnsi"/>
        </w:rPr>
        <w:t>sch korrekt ausgefüllten Lücken. D</w:t>
      </w:r>
      <w:r w:rsidRPr="0056410D">
        <w:rPr>
          <w:rFonts w:asciiTheme="minorHAnsi" w:hAnsiTheme="minorHAnsi"/>
        </w:rPr>
        <w:t>as heißt Lücken, die zwar orthographische oder grammatikalische Fehler aufweisen, jedoch von der inhaltlichen Wortbedeutung her korrekt ausgefüllt wurden, werden in diesem Wert mit berücksichtigt. Der WE-Wert lässt somit Rückschlüsse über die rezeptiven sprachlichen Fähigkeiten (Textverständnis) der Lernenden zu.</w:t>
      </w:r>
    </w:p>
    <w:p w14:paraId="3920436D" w14:textId="77777777" w:rsidR="004B2F8E" w:rsidRPr="00F369B9" w:rsidRDefault="004B2F8E" w:rsidP="004B2F8E">
      <w:pPr>
        <w:pStyle w:val="ListParagraph"/>
        <w:numPr>
          <w:ilvl w:val="0"/>
          <w:numId w:val="7"/>
        </w:numPr>
        <w:spacing w:line="360" w:lineRule="auto"/>
        <w:ind w:left="709"/>
        <w:jc w:val="both"/>
        <w:rPr>
          <w:rFonts w:asciiTheme="minorHAnsi" w:hAnsiTheme="minorHAnsi"/>
        </w:rPr>
      </w:pPr>
      <w:r w:rsidRPr="0056410D">
        <w:rPr>
          <w:rFonts w:asciiTheme="minorHAnsi" w:hAnsiTheme="minorHAnsi"/>
          <w:b/>
        </w:rPr>
        <w:lastRenderedPageBreak/>
        <w:t>Differenzwert:</w:t>
      </w:r>
      <w:r w:rsidRPr="0056410D">
        <w:rPr>
          <w:rFonts w:asciiTheme="minorHAnsi" w:hAnsiTheme="minorHAnsi"/>
        </w:rPr>
        <w:t xml:space="preserve"> Der Differenzwert ergibt sich schließlich aus dem Unterschied zwischen dem R/F-Wert und WE-Wert und spiegelt das Verhältnis zwischen den produktiv und rezeptiv schriftsprachlichen Fähigkeiten der SchülerInnen wider.</w:t>
      </w:r>
    </w:p>
    <w:p w14:paraId="25C78FA8" w14:textId="74860E29" w:rsidR="004B2F8E" w:rsidRDefault="004B2F8E" w:rsidP="00F369B9">
      <w:pPr>
        <w:spacing w:line="360" w:lineRule="auto"/>
        <w:jc w:val="both"/>
        <w:rPr>
          <w:rFonts w:asciiTheme="minorHAnsi" w:hAnsiTheme="minorHAnsi"/>
        </w:rPr>
      </w:pPr>
      <w:r w:rsidRPr="0056410D">
        <w:rPr>
          <w:rFonts w:asciiTheme="minorHAnsi" w:hAnsiTheme="minorHAnsi"/>
        </w:rPr>
        <w:t>Bei der Auswertung eines C-Test</w:t>
      </w:r>
      <w:r>
        <w:rPr>
          <w:rFonts w:asciiTheme="minorHAnsi" w:hAnsiTheme="minorHAnsi"/>
        </w:rPr>
        <w:t>s</w:t>
      </w:r>
      <w:r w:rsidRPr="0056410D">
        <w:rPr>
          <w:rFonts w:asciiTheme="minorHAnsi" w:hAnsiTheme="minorHAnsi"/>
        </w:rPr>
        <w:t xml:space="preserve"> wird häufig lediglich der R/F-Wert berücksichtigt. Das </w:t>
      </w:r>
      <w:r>
        <w:rPr>
          <w:rFonts w:asciiTheme="minorHAnsi" w:hAnsiTheme="minorHAnsi"/>
        </w:rPr>
        <w:t>folgende</w:t>
      </w:r>
      <w:r w:rsidRPr="0056410D">
        <w:rPr>
          <w:rFonts w:asciiTheme="minorHAnsi" w:hAnsiTheme="minorHAnsi"/>
        </w:rPr>
        <w:t xml:space="preserve"> Beispiel demonstriert jedoch, dass die Berechnung des WE-Werts und des Differenzwerts zu einer deutlich differenzierteren Analyse der Sprachkompetenzen führt. Die Ergebnisse der Proband</w:t>
      </w:r>
      <w:r w:rsidR="00B0270E">
        <w:rPr>
          <w:rFonts w:asciiTheme="minorHAnsi" w:hAnsiTheme="minorHAnsi"/>
        </w:rPr>
        <w:t>Inn</w:t>
      </w:r>
      <w:r w:rsidRPr="0056410D">
        <w:rPr>
          <w:rFonts w:asciiTheme="minorHAnsi" w:hAnsiTheme="minorHAnsi"/>
        </w:rPr>
        <w:t xml:space="preserve">en können zunächst einmal in Form von Punktzahlen oder in Prozentwerten ausgedrückt werden. Die Testergebnisse eines Kurses können dann beispielsweise tabellarisch in Form eines Rankings dargestellt werden </w:t>
      </w:r>
      <w:r>
        <w:rPr>
          <w:rFonts w:asciiTheme="minorHAnsi" w:hAnsiTheme="minorHAnsi"/>
        </w:rPr>
        <w:t>und können somit den</w:t>
      </w:r>
      <w:r w:rsidRPr="0056410D">
        <w:rPr>
          <w:rFonts w:asciiTheme="minorHAnsi" w:hAnsiTheme="minorHAnsi"/>
        </w:rPr>
        <w:t xml:space="preserve"> Lehrpersonen helfen, den Kurs in kleinere Fördergruppen zu unterteilen. Eine zweite Möglichkeit ist es, die Ergebnisse der einzelnen Lernenden mit Norm-Referenztabellen zu vergleichen und somit zu untersuchen, ob ein besonderer Förderbedarf im Normvergleich einer größeren Stichprobe besteht. Fehlende Transparenz der Normtabellen birgt jedoch die Gefahr, dass Leistungen von DaZ-Lernenden mit denen von Muttersprachler</w:t>
      </w:r>
      <w:r w:rsidR="00B0270E">
        <w:rPr>
          <w:rFonts w:asciiTheme="minorHAnsi" w:hAnsiTheme="minorHAnsi"/>
        </w:rPr>
        <w:t>Inne</w:t>
      </w:r>
      <w:r w:rsidRPr="0056410D">
        <w:rPr>
          <w:rFonts w:asciiTheme="minorHAnsi" w:hAnsiTheme="minorHAnsi"/>
        </w:rPr>
        <w:t xml:space="preserve">n verglichen werden und somit der spezifischen Lernsituation der Lernenden nicht gerecht wird. Bei der Aufstellung eines Kursrankings sowie bei dem Vergleich mit Normtabellen sollte also jeweils berücksichtigt werden, ob es sich </w:t>
      </w:r>
      <w:r w:rsidR="007A7909">
        <w:rPr>
          <w:rFonts w:asciiTheme="minorHAnsi" w:hAnsiTheme="minorHAnsi"/>
        </w:rPr>
        <w:t>um</w:t>
      </w:r>
      <w:r w:rsidRPr="0056410D">
        <w:rPr>
          <w:rFonts w:asciiTheme="minorHAnsi" w:hAnsiTheme="minorHAnsi"/>
        </w:rPr>
        <w:t xml:space="preserve"> monolingual </w:t>
      </w:r>
      <w:r w:rsidR="007A7909">
        <w:rPr>
          <w:rFonts w:asciiTheme="minorHAnsi" w:hAnsiTheme="minorHAnsi"/>
        </w:rPr>
        <w:t>deutsche</w:t>
      </w:r>
      <w:r>
        <w:rPr>
          <w:rFonts w:asciiTheme="minorHAnsi" w:hAnsiTheme="minorHAnsi"/>
        </w:rPr>
        <w:t xml:space="preserve"> Lerner</w:t>
      </w:r>
      <w:r w:rsidR="007A7909">
        <w:rPr>
          <w:rFonts w:asciiTheme="minorHAnsi" w:hAnsiTheme="minorHAnsi"/>
        </w:rPr>
        <w:t>Innen (ML) oder um bilinguale</w:t>
      </w:r>
      <w:r w:rsidRPr="0056410D">
        <w:rPr>
          <w:rFonts w:asciiTheme="minorHAnsi" w:hAnsiTheme="minorHAnsi"/>
        </w:rPr>
        <w:t xml:space="preserve"> Lerner</w:t>
      </w:r>
      <w:r w:rsidR="007A7909">
        <w:rPr>
          <w:rFonts w:asciiTheme="minorHAnsi" w:hAnsiTheme="minorHAnsi"/>
        </w:rPr>
        <w:t>Innen</w:t>
      </w:r>
      <w:r w:rsidRPr="0056410D">
        <w:rPr>
          <w:rFonts w:asciiTheme="minorHAnsi" w:hAnsiTheme="minorHAnsi"/>
        </w:rPr>
        <w:t xml:space="preserve"> (BL) handelt. </w:t>
      </w:r>
    </w:p>
    <w:p w14:paraId="4180E79C" w14:textId="77777777" w:rsidR="006B06CC" w:rsidRPr="0056410D" w:rsidRDefault="006B06CC" w:rsidP="00F369B9">
      <w:pPr>
        <w:spacing w:line="360" w:lineRule="auto"/>
        <w:jc w:val="both"/>
        <w:rPr>
          <w:rFonts w:asciiTheme="minorHAnsi" w:hAnsiTheme="minorHAnsi"/>
        </w:rPr>
      </w:pPr>
    </w:p>
    <w:p w14:paraId="73DED873" w14:textId="5084CBFA" w:rsidR="004B2F8E" w:rsidRDefault="004B2F8E" w:rsidP="004B2F8E">
      <w:pPr>
        <w:spacing w:line="360" w:lineRule="auto"/>
        <w:jc w:val="both"/>
        <w:rPr>
          <w:rFonts w:asciiTheme="minorHAnsi" w:hAnsiTheme="minorHAnsi"/>
        </w:rPr>
      </w:pPr>
      <w:r w:rsidRPr="0056410D">
        <w:rPr>
          <w:rFonts w:asciiTheme="minorHAnsi" w:hAnsiTheme="minorHAnsi"/>
        </w:rPr>
        <w:t>Die folgenden Abbildungen zeigen</w:t>
      </w:r>
      <w:r w:rsidR="002E12D1">
        <w:rPr>
          <w:rFonts w:asciiTheme="minorHAnsi" w:hAnsiTheme="minorHAnsi"/>
        </w:rPr>
        <w:t xml:space="preserve"> </w:t>
      </w:r>
      <w:r w:rsidRPr="0056410D">
        <w:rPr>
          <w:rFonts w:asciiTheme="minorHAnsi" w:hAnsiTheme="minorHAnsi"/>
        </w:rPr>
        <w:t>nun drei exemplarische Schülertexte und deren Auswertung:</w:t>
      </w:r>
    </w:p>
    <w:p w14:paraId="31E58377" w14:textId="3F1DD08E" w:rsidR="006B06CC" w:rsidRDefault="006B06CC" w:rsidP="004B2F8E">
      <w:pPr>
        <w:spacing w:line="360" w:lineRule="auto"/>
        <w:jc w:val="both"/>
        <w:rPr>
          <w:rFonts w:asciiTheme="minorHAnsi" w:hAnsiTheme="minorHAnsi"/>
        </w:rPr>
      </w:pPr>
      <w:r w:rsidRPr="0056410D">
        <w:rPr>
          <w:rFonts w:asciiTheme="minorHAnsi" w:hAnsiTheme="minorHAnsi"/>
          <w:noProof/>
          <w:lang w:eastAsia="de-DE"/>
        </w:rPr>
        <w:drawing>
          <wp:anchor distT="0" distB="0" distL="114300" distR="114300" simplePos="0" relativeHeight="251672576" behindDoc="1" locked="0" layoutInCell="1" allowOverlap="1" wp14:anchorId="63BBCF2D" wp14:editId="75D6A86E">
            <wp:simplePos x="0" y="0"/>
            <wp:positionH relativeFrom="column">
              <wp:posOffset>156845</wp:posOffset>
            </wp:positionH>
            <wp:positionV relativeFrom="paragraph">
              <wp:posOffset>222250</wp:posOffset>
            </wp:positionV>
            <wp:extent cx="5276850" cy="1675765"/>
            <wp:effectExtent l="0" t="0" r="0" b="635"/>
            <wp:wrapThrough wrapText="bothSides">
              <wp:wrapPolygon edited="0">
                <wp:start x="0" y="0"/>
                <wp:lineTo x="0" y="21363"/>
                <wp:lineTo x="21522" y="21363"/>
                <wp:lineTo x="21522"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276850" cy="16757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CF139B5" w14:textId="5241BDDE" w:rsidR="006B06CC" w:rsidRDefault="006B06CC" w:rsidP="004B2F8E">
      <w:pPr>
        <w:spacing w:line="360" w:lineRule="auto"/>
        <w:jc w:val="both"/>
        <w:rPr>
          <w:rFonts w:asciiTheme="minorHAnsi" w:hAnsiTheme="minorHAnsi"/>
        </w:rPr>
      </w:pPr>
    </w:p>
    <w:p w14:paraId="5D3FA78C" w14:textId="147F2FB1" w:rsidR="006B06CC" w:rsidRDefault="006B06CC" w:rsidP="004B2F8E">
      <w:pPr>
        <w:spacing w:line="360" w:lineRule="auto"/>
        <w:jc w:val="both"/>
        <w:rPr>
          <w:rFonts w:asciiTheme="minorHAnsi" w:hAnsiTheme="minorHAnsi"/>
        </w:rPr>
      </w:pPr>
    </w:p>
    <w:p w14:paraId="6E0B9B0B" w14:textId="77777777" w:rsidR="006B06CC" w:rsidRPr="0056410D" w:rsidRDefault="006B06CC" w:rsidP="004B2F8E">
      <w:pPr>
        <w:spacing w:line="360" w:lineRule="auto"/>
        <w:jc w:val="both"/>
        <w:rPr>
          <w:rFonts w:asciiTheme="minorHAnsi" w:hAnsiTheme="minorHAnsi"/>
        </w:rPr>
      </w:pPr>
    </w:p>
    <w:p w14:paraId="4722AB5D" w14:textId="70F427C2" w:rsidR="004B2F8E" w:rsidRPr="0056410D" w:rsidRDefault="004B2F8E" w:rsidP="004B2F8E">
      <w:pPr>
        <w:spacing w:line="360" w:lineRule="auto"/>
        <w:jc w:val="both"/>
        <w:rPr>
          <w:rFonts w:asciiTheme="minorHAnsi" w:hAnsiTheme="minorHAnsi"/>
        </w:rPr>
      </w:pPr>
    </w:p>
    <w:p w14:paraId="1814E4BB" w14:textId="77777777" w:rsidR="004B2F8E" w:rsidRPr="0056410D" w:rsidRDefault="004B2F8E" w:rsidP="004B2F8E">
      <w:pPr>
        <w:spacing w:line="360" w:lineRule="auto"/>
        <w:jc w:val="both"/>
        <w:rPr>
          <w:rFonts w:asciiTheme="minorHAnsi" w:hAnsiTheme="minorHAnsi"/>
        </w:rPr>
      </w:pPr>
    </w:p>
    <w:p w14:paraId="74979A85" w14:textId="77777777" w:rsidR="004B2F8E" w:rsidRPr="0056410D" w:rsidRDefault="004B2F8E" w:rsidP="004B2F8E">
      <w:pPr>
        <w:spacing w:line="360" w:lineRule="auto"/>
        <w:jc w:val="both"/>
        <w:rPr>
          <w:rFonts w:asciiTheme="minorHAnsi" w:hAnsiTheme="minorHAnsi"/>
        </w:rPr>
      </w:pPr>
    </w:p>
    <w:p w14:paraId="770FD02E" w14:textId="77777777" w:rsidR="004B2F8E" w:rsidRPr="0056410D" w:rsidRDefault="004B2F8E" w:rsidP="004B2F8E">
      <w:pPr>
        <w:spacing w:line="360" w:lineRule="auto"/>
        <w:jc w:val="both"/>
        <w:rPr>
          <w:rFonts w:asciiTheme="minorHAnsi" w:hAnsiTheme="minorHAnsi"/>
        </w:rPr>
      </w:pPr>
    </w:p>
    <w:p w14:paraId="6D89773A" w14:textId="5B2793E8" w:rsidR="002E12D1" w:rsidRPr="006B06CC" w:rsidRDefault="002E12D1" w:rsidP="004B2F8E">
      <w:pPr>
        <w:spacing w:line="360" w:lineRule="auto"/>
        <w:jc w:val="both"/>
        <w:rPr>
          <w:rFonts w:asciiTheme="minorHAnsi" w:hAnsiTheme="minorHAnsi"/>
          <w:b/>
          <w:sz w:val="20"/>
        </w:rPr>
      </w:pPr>
      <w:r w:rsidRPr="006B06CC">
        <w:rPr>
          <w:rFonts w:asciiTheme="minorHAnsi" w:hAnsiTheme="minorHAnsi"/>
          <w:sz w:val="20"/>
        </w:rPr>
        <w:t>Abbildung: Beispiele für mögliche Lückenergänzungen (Baur, Goggin, Wrede-Jackes 2013)</w:t>
      </w:r>
    </w:p>
    <w:p w14:paraId="022EAA2E" w14:textId="0518B451" w:rsidR="007A7909" w:rsidRDefault="007A7909" w:rsidP="004B2F8E">
      <w:pPr>
        <w:spacing w:line="360" w:lineRule="auto"/>
        <w:jc w:val="both"/>
        <w:rPr>
          <w:rFonts w:asciiTheme="minorHAnsi" w:hAnsiTheme="minorHAnsi"/>
          <w:b/>
        </w:rPr>
      </w:pPr>
    </w:p>
    <w:p w14:paraId="53435DB5" w14:textId="77777777" w:rsidR="007A7909" w:rsidRDefault="007A7909" w:rsidP="004B2F8E">
      <w:pPr>
        <w:spacing w:line="360" w:lineRule="auto"/>
        <w:jc w:val="both"/>
        <w:rPr>
          <w:rFonts w:asciiTheme="minorHAnsi" w:hAnsiTheme="minorHAnsi"/>
          <w:b/>
        </w:rPr>
      </w:pPr>
    </w:p>
    <w:p w14:paraId="5A6ECF08" w14:textId="77777777" w:rsidR="007A7909" w:rsidRDefault="007A7909" w:rsidP="004B2F8E">
      <w:pPr>
        <w:spacing w:line="360" w:lineRule="auto"/>
        <w:jc w:val="both"/>
        <w:rPr>
          <w:rFonts w:asciiTheme="minorHAnsi" w:hAnsiTheme="minorHAnsi"/>
          <w:b/>
        </w:rPr>
      </w:pPr>
    </w:p>
    <w:p w14:paraId="6809546C" w14:textId="55E8E31F" w:rsidR="007A7909" w:rsidRDefault="007A7909" w:rsidP="004B2F8E">
      <w:pPr>
        <w:spacing w:line="360" w:lineRule="auto"/>
        <w:jc w:val="both"/>
        <w:rPr>
          <w:rFonts w:asciiTheme="minorHAnsi" w:hAnsiTheme="minorHAnsi"/>
          <w:b/>
        </w:rPr>
      </w:pPr>
    </w:p>
    <w:p w14:paraId="48F8B05D" w14:textId="77777777" w:rsidR="007A7909" w:rsidRDefault="007A7909" w:rsidP="004B2F8E">
      <w:pPr>
        <w:spacing w:line="360" w:lineRule="auto"/>
        <w:jc w:val="both"/>
        <w:rPr>
          <w:rFonts w:asciiTheme="minorHAnsi" w:hAnsiTheme="minorHAnsi"/>
          <w:b/>
        </w:rPr>
      </w:pPr>
    </w:p>
    <w:p w14:paraId="0792C6AA" w14:textId="77777777" w:rsidR="007A7909" w:rsidRDefault="007A7909" w:rsidP="004B2F8E">
      <w:pPr>
        <w:spacing w:line="360" w:lineRule="auto"/>
        <w:jc w:val="both"/>
        <w:rPr>
          <w:rFonts w:asciiTheme="minorHAnsi" w:hAnsiTheme="minorHAnsi"/>
          <w:b/>
        </w:rPr>
      </w:pPr>
    </w:p>
    <w:p w14:paraId="24DC2A4C" w14:textId="1FCA3AC1" w:rsidR="007A7909" w:rsidRDefault="006B06CC" w:rsidP="004B2F8E">
      <w:pPr>
        <w:spacing w:line="360" w:lineRule="auto"/>
        <w:jc w:val="both"/>
        <w:rPr>
          <w:rFonts w:asciiTheme="minorHAnsi" w:hAnsiTheme="minorHAnsi"/>
          <w:b/>
        </w:rPr>
      </w:pPr>
      <w:r w:rsidRPr="0056410D">
        <w:rPr>
          <w:rFonts w:asciiTheme="minorHAnsi" w:hAnsiTheme="minorHAnsi"/>
          <w:noProof/>
          <w:lang w:eastAsia="de-DE"/>
        </w:rPr>
        <w:drawing>
          <wp:anchor distT="0" distB="0" distL="114300" distR="114300" simplePos="0" relativeHeight="251675648" behindDoc="1" locked="0" layoutInCell="1" allowOverlap="1" wp14:anchorId="436C26B1" wp14:editId="2C3CC1DA">
            <wp:simplePos x="0" y="0"/>
            <wp:positionH relativeFrom="column">
              <wp:posOffset>233045</wp:posOffset>
            </wp:positionH>
            <wp:positionV relativeFrom="paragraph">
              <wp:posOffset>-92710</wp:posOffset>
            </wp:positionV>
            <wp:extent cx="4648200" cy="2419985"/>
            <wp:effectExtent l="0" t="0" r="0" b="0"/>
            <wp:wrapThrough wrapText="bothSides">
              <wp:wrapPolygon edited="0">
                <wp:start x="0" y="0"/>
                <wp:lineTo x="0" y="21424"/>
                <wp:lineTo x="21511" y="21424"/>
                <wp:lineTo x="21511" y="0"/>
                <wp:lineTo x="0"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648200" cy="24199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D4F647A" w14:textId="77777777" w:rsidR="007A7909" w:rsidRDefault="007A7909" w:rsidP="004B2F8E">
      <w:pPr>
        <w:spacing w:line="360" w:lineRule="auto"/>
        <w:jc w:val="both"/>
        <w:rPr>
          <w:rFonts w:asciiTheme="minorHAnsi" w:hAnsiTheme="minorHAnsi"/>
          <w:b/>
        </w:rPr>
      </w:pPr>
    </w:p>
    <w:p w14:paraId="69C6CC48" w14:textId="77777777" w:rsidR="002E12D1" w:rsidRDefault="002E12D1" w:rsidP="004B2F8E">
      <w:pPr>
        <w:spacing w:line="360" w:lineRule="auto"/>
        <w:jc w:val="both"/>
        <w:rPr>
          <w:rFonts w:asciiTheme="minorHAnsi" w:hAnsiTheme="minorHAnsi"/>
          <w:b/>
        </w:rPr>
      </w:pPr>
    </w:p>
    <w:p w14:paraId="0A97C8B1" w14:textId="77777777" w:rsidR="002E12D1" w:rsidRDefault="002E12D1" w:rsidP="004B2F8E">
      <w:pPr>
        <w:spacing w:line="360" w:lineRule="auto"/>
        <w:jc w:val="both"/>
        <w:rPr>
          <w:rFonts w:asciiTheme="minorHAnsi" w:hAnsiTheme="minorHAnsi"/>
          <w:b/>
        </w:rPr>
      </w:pPr>
    </w:p>
    <w:p w14:paraId="1F31A757" w14:textId="77777777" w:rsidR="001C0073" w:rsidRDefault="001C0073" w:rsidP="004B2F8E">
      <w:pPr>
        <w:spacing w:line="360" w:lineRule="auto"/>
        <w:jc w:val="both"/>
        <w:rPr>
          <w:rFonts w:asciiTheme="minorHAnsi" w:hAnsiTheme="minorHAnsi"/>
          <w:b/>
        </w:rPr>
      </w:pPr>
    </w:p>
    <w:p w14:paraId="09423181" w14:textId="77777777" w:rsidR="006B06CC" w:rsidRDefault="006B06CC" w:rsidP="004B2F8E">
      <w:pPr>
        <w:spacing w:line="360" w:lineRule="auto"/>
        <w:jc w:val="both"/>
        <w:rPr>
          <w:rFonts w:asciiTheme="minorHAnsi" w:hAnsiTheme="minorHAnsi"/>
          <w:sz w:val="20"/>
        </w:rPr>
      </w:pPr>
    </w:p>
    <w:p w14:paraId="4B71CF92" w14:textId="77777777" w:rsidR="006B06CC" w:rsidRDefault="006B06CC" w:rsidP="004B2F8E">
      <w:pPr>
        <w:spacing w:line="360" w:lineRule="auto"/>
        <w:jc w:val="both"/>
        <w:rPr>
          <w:rFonts w:asciiTheme="minorHAnsi" w:hAnsiTheme="minorHAnsi"/>
          <w:sz w:val="20"/>
        </w:rPr>
      </w:pPr>
    </w:p>
    <w:p w14:paraId="6834E63C" w14:textId="77777777" w:rsidR="006B06CC" w:rsidRDefault="006B06CC" w:rsidP="004B2F8E">
      <w:pPr>
        <w:spacing w:line="360" w:lineRule="auto"/>
        <w:jc w:val="both"/>
        <w:rPr>
          <w:rFonts w:asciiTheme="minorHAnsi" w:hAnsiTheme="minorHAnsi"/>
          <w:sz w:val="20"/>
        </w:rPr>
      </w:pPr>
    </w:p>
    <w:p w14:paraId="50716F9A" w14:textId="77777777" w:rsidR="006B06CC" w:rsidRDefault="006B06CC" w:rsidP="004B2F8E">
      <w:pPr>
        <w:spacing w:line="360" w:lineRule="auto"/>
        <w:jc w:val="both"/>
        <w:rPr>
          <w:rFonts w:asciiTheme="minorHAnsi" w:hAnsiTheme="minorHAnsi"/>
          <w:sz w:val="20"/>
        </w:rPr>
      </w:pPr>
    </w:p>
    <w:p w14:paraId="79560C38" w14:textId="77777777" w:rsidR="005D6C92" w:rsidRDefault="005D6C92" w:rsidP="004B2F8E">
      <w:pPr>
        <w:spacing w:line="360" w:lineRule="auto"/>
        <w:jc w:val="both"/>
        <w:rPr>
          <w:rFonts w:asciiTheme="minorHAnsi" w:hAnsiTheme="minorHAnsi"/>
          <w:sz w:val="20"/>
        </w:rPr>
      </w:pPr>
    </w:p>
    <w:p w14:paraId="744DA2E2" w14:textId="1DBF9E46" w:rsidR="002E12D1" w:rsidRPr="005D6C92" w:rsidRDefault="002E12D1" w:rsidP="004B2F8E">
      <w:pPr>
        <w:spacing w:line="360" w:lineRule="auto"/>
        <w:jc w:val="both"/>
        <w:rPr>
          <w:rFonts w:asciiTheme="minorHAnsi" w:hAnsiTheme="minorHAnsi"/>
          <w:sz w:val="20"/>
        </w:rPr>
      </w:pPr>
      <w:r w:rsidRPr="005D6C92">
        <w:rPr>
          <w:rFonts w:asciiTheme="minorHAnsi" w:hAnsiTheme="minorHAnsi"/>
          <w:sz w:val="20"/>
        </w:rPr>
        <w:t>Abbildung: Vereinfachtes Beispiel zur Testauswertung (Baur, Goggin, Wrede-Jackes 2013)</w:t>
      </w:r>
    </w:p>
    <w:p w14:paraId="616EBF32" w14:textId="77777777" w:rsidR="002E12D1" w:rsidRDefault="002E12D1" w:rsidP="004B2F8E">
      <w:pPr>
        <w:spacing w:line="360" w:lineRule="auto"/>
        <w:jc w:val="both"/>
        <w:rPr>
          <w:rFonts w:asciiTheme="minorHAnsi" w:hAnsiTheme="minorHAnsi"/>
          <w:b/>
        </w:rPr>
      </w:pPr>
    </w:p>
    <w:p w14:paraId="59CE5F01"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Interpretation  der Ergebnisse:</w:t>
      </w:r>
    </w:p>
    <w:p w14:paraId="5D1F9C87"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Bei der Interpretation der Ergebnisse werden nun die drei Werte untersucht. Dies soll an dieser Stelle exemplarisch anhand der drei oben aufgeführten Schülerbeispiele erfolgen. </w:t>
      </w:r>
    </w:p>
    <w:p w14:paraId="20C4C7DA" w14:textId="25C427CF"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Bei </w:t>
      </w:r>
      <w:r w:rsidRPr="0056410D">
        <w:rPr>
          <w:rFonts w:asciiTheme="minorHAnsi" w:hAnsiTheme="minorHAnsi"/>
          <w:b/>
        </w:rPr>
        <w:t>Schüler</w:t>
      </w:r>
      <w:r w:rsidR="00B0270E">
        <w:rPr>
          <w:rFonts w:asciiTheme="minorHAnsi" w:hAnsiTheme="minorHAnsi"/>
          <w:b/>
        </w:rPr>
        <w:t>In</w:t>
      </w:r>
      <w:r w:rsidRPr="0056410D">
        <w:rPr>
          <w:rFonts w:asciiTheme="minorHAnsi" w:hAnsiTheme="minorHAnsi"/>
          <w:b/>
        </w:rPr>
        <w:t xml:space="preserve"> 1</w:t>
      </w:r>
      <w:r w:rsidRPr="0056410D">
        <w:rPr>
          <w:rFonts w:asciiTheme="minorHAnsi" w:hAnsiTheme="minorHAnsi"/>
        </w:rPr>
        <w:t xml:space="preserve"> kann man nun anhand des R/F-Wertes und des WE-Wertes erkennen, dass alle Lücken sowohl semantisch und orthographisch als auch grammatikalisch korrekt ausgefüllt wurden, der Differenzwert beträgt also 0. Dies bedeutet, dass der</w:t>
      </w:r>
      <w:r w:rsidR="00B0270E">
        <w:rPr>
          <w:rFonts w:asciiTheme="minorHAnsi" w:hAnsiTheme="minorHAnsi"/>
        </w:rPr>
        <w:t>/die</w:t>
      </w:r>
      <w:r w:rsidRPr="0056410D">
        <w:rPr>
          <w:rFonts w:asciiTheme="minorHAnsi" w:hAnsiTheme="minorHAnsi"/>
        </w:rPr>
        <w:t xml:space="preserve"> Schüler</w:t>
      </w:r>
      <w:r w:rsidR="00B0270E">
        <w:rPr>
          <w:rFonts w:asciiTheme="minorHAnsi" w:hAnsiTheme="minorHAnsi"/>
        </w:rPr>
        <w:t>In</w:t>
      </w:r>
      <w:r w:rsidRPr="0056410D">
        <w:rPr>
          <w:rFonts w:asciiTheme="minorHAnsi" w:hAnsiTheme="minorHAnsi"/>
        </w:rPr>
        <w:t xml:space="preserve"> zunächst keinen weiteren Förderbedarf hat, also zu diesem Zeitpunkt keine weiteren und detaillierten Analysen notwendig erscheinen.</w:t>
      </w:r>
    </w:p>
    <w:p w14:paraId="3833C3BF" w14:textId="4B375193"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Betrachtet man bei </w:t>
      </w:r>
      <w:r w:rsidRPr="0056410D">
        <w:rPr>
          <w:rFonts w:asciiTheme="minorHAnsi" w:hAnsiTheme="minorHAnsi"/>
          <w:b/>
        </w:rPr>
        <w:t>Schüler</w:t>
      </w:r>
      <w:r w:rsidR="00B0270E">
        <w:rPr>
          <w:rFonts w:asciiTheme="minorHAnsi" w:hAnsiTheme="minorHAnsi"/>
          <w:b/>
        </w:rPr>
        <w:t>In</w:t>
      </w:r>
      <w:r w:rsidRPr="0056410D">
        <w:rPr>
          <w:rFonts w:asciiTheme="minorHAnsi" w:hAnsiTheme="minorHAnsi"/>
          <w:b/>
        </w:rPr>
        <w:t xml:space="preserve"> 2</w:t>
      </w:r>
      <w:r w:rsidRPr="0056410D">
        <w:rPr>
          <w:rFonts w:asciiTheme="minorHAnsi" w:hAnsiTheme="minorHAnsi"/>
        </w:rPr>
        <w:t xml:space="preserve"> zunächst nur den R/F-Wert</w:t>
      </w:r>
      <w:r>
        <w:rPr>
          <w:rFonts w:asciiTheme="minorHAnsi" w:hAnsiTheme="minorHAnsi"/>
        </w:rPr>
        <w:t>,</w:t>
      </w:r>
      <w:r w:rsidRPr="0056410D">
        <w:rPr>
          <w:rFonts w:asciiTheme="minorHAnsi" w:hAnsiTheme="minorHAnsi"/>
        </w:rPr>
        <w:t xml:space="preserve"> zeigt sich, dass diese</w:t>
      </w:r>
      <w:r w:rsidR="00B0270E">
        <w:rPr>
          <w:rFonts w:asciiTheme="minorHAnsi" w:hAnsiTheme="minorHAnsi"/>
        </w:rPr>
        <w:t>®</w:t>
      </w:r>
      <w:r w:rsidRPr="0056410D">
        <w:rPr>
          <w:rFonts w:asciiTheme="minorHAnsi" w:hAnsiTheme="minorHAnsi"/>
        </w:rPr>
        <w:t xml:space="preserve"> in einem sehr niedrigen Bereich liegt, also die allgemeine Sprachkompetenz sehr schwach erscheint. Interessant sind an dieser Stelle der WE-Wert sowie der Differenzwert. Sowohl der WE-Wert (9 Punkte) als auch der Differenzwert (7 Punkte) sind bei diesem</w:t>
      </w:r>
      <w:r w:rsidR="00B0270E">
        <w:rPr>
          <w:rFonts w:asciiTheme="minorHAnsi" w:hAnsiTheme="minorHAnsi"/>
        </w:rPr>
        <w:t>/r</w:t>
      </w:r>
      <w:r w:rsidRPr="0056410D">
        <w:rPr>
          <w:rFonts w:asciiTheme="minorHAnsi" w:hAnsiTheme="minorHAnsi"/>
        </w:rPr>
        <w:t xml:space="preserve"> Schüler</w:t>
      </w:r>
      <w:r w:rsidR="00B0270E">
        <w:rPr>
          <w:rFonts w:asciiTheme="minorHAnsi" w:hAnsiTheme="minorHAnsi"/>
        </w:rPr>
        <w:t>In</w:t>
      </w:r>
      <w:r w:rsidRPr="0056410D">
        <w:rPr>
          <w:rFonts w:asciiTheme="minorHAnsi" w:hAnsiTheme="minorHAnsi"/>
        </w:rPr>
        <w:t xml:space="preserve"> sehr hoch. Dies bedeutet, dass der</w:t>
      </w:r>
      <w:r w:rsidR="00B0270E">
        <w:rPr>
          <w:rFonts w:asciiTheme="minorHAnsi" w:hAnsiTheme="minorHAnsi"/>
        </w:rPr>
        <w:t>/die</w:t>
      </w:r>
      <w:r w:rsidRPr="0056410D">
        <w:rPr>
          <w:rFonts w:asciiTheme="minorHAnsi" w:hAnsiTheme="minorHAnsi"/>
        </w:rPr>
        <w:t xml:space="preserve"> Schüler</w:t>
      </w:r>
      <w:r w:rsidR="00B0270E">
        <w:rPr>
          <w:rFonts w:asciiTheme="minorHAnsi" w:hAnsiTheme="minorHAnsi"/>
        </w:rPr>
        <w:t>In</w:t>
      </w:r>
      <w:r w:rsidRPr="0056410D">
        <w:rPr>
          <w:rFonts w:asciiTheme="minorHAnsi" w:hAnsiTheme="minorHAnsi"/>
        </w:rPr>
        <w:t xml:space="preserve"> zwar deutliche Schwächen im produktiv schriftsprachlichen Bereich aufzeigt, jedoch alle Lücken semantisch korrekt ausgefüllt hat, das heißt sehr wohl in der </w:t>
      </w:r>
      <w:r>
        <w:rPr>
          <w:rFonts w:asciiTheme="minorHAnsi" w:hAnsiTheme="minorHAnsi"/>
        </w:rPr>
        <w:t>Lage war, die</w:t>
      </w:r>
      <w:r w:rsidRPr="0056410D">
        <w:rPr>
          <w:rFonts w:asciiTheme="minorHAnsi" w:hAnsiTheme="minorHAnsi"/>
        </w:rPr>
        <w:t xml:space="preserve"> Textinhalte rezeptiv zu erfassen. </w:t>
      </w:r>
      <w:r w:rsidR="00B0270E">
        <w:rPr>
          <w:rFonts w:asciiTheme="minorHAnsi" w:hAnsiTheme="minorHAnsi"/>
        </w:rPr>
        <w:t>Er/sie</w:t>
      </w:r>
      <w:r w:rsidRPr="0056410D">
        <w:rPr>
          <w:rFonts w:asciiTheme="minorHAnsi" w:hAnsiTheme="minorHAnsi"/>
        </w:rPr>
        <w:t xml:space="preserve"> verfügt also über ein gutes Textverständnis, weist jedoch Schwierigkeiten bei der formalsprachlichen Umsetzung auf. </w:t>
      </w:r>
      <w:r w:rsidR="00B0270E">
        <w:rPr>
          <w:rFonts w:asciiTheme="minorHAnsi" w:hAnsiTheme="minorHAnsi"/>
        </w:rPr>
        <w:t>W</w:t>
      </w:r>
      <w:r w:rsidRPr="0056410D">
        <w:rPr>
          <w:rFonts w:asciiTheme="minorHAnsi" w:hAnsiTheme="minorHAnsi"/>
        </w:rPr>
        <w:t xml:space="preserve">eitere und detaillierte Sprachuntersuchungen im Bereich der Orthografie und Grammatik </w:t>
      </w:r>
      <w:r w:rsidR="00B0270E">
        <w:rPr>
          <w:rFonts w:asciiTheme="minorHAnsi" w:hAnsiTheme="minorHAnsi"/>
        </w:rPr>
        <w:t xml:space="preserve">würden sich in diesem Fall </w:t>
      </w:r>
      <w:r w:rsidRPr="0056410D">
        <w:rPr>
          <w:rFonts w:asciiTheme="minorHAnsi" w:hAnsiTheme="minorHAnsi"/>
        </w:rPr>
        <w:t>anbieten.</w:t>
      </w:r>
    </w:p>
    <w:p w14:paraId="34E95027" w14:textId="21F9EE14" w:rsidR="004B2F8E" w:rsidRPr="0056410D" w:rsidRDefault="004B2F8E" w:rsidP="004B2F8E">
      <w:pPr>
        <w:spacing w:line="360" w:lineRule="auto"/>
        <w:jc w:val="both"/>
        <w:rPr>
          <w:rFonts w:asciiTheme="minorHAnsi" w:hAnsiTheme="minorHAnsi"/>
        </w:rPr>
      </w:pPr>
      <w:r w:rsidRPr="0056410D">
        <w:rPr>
          <w:rFonts w:asciiTheme="minorHAnsi" w:hAnsiTheme="minorHAnsi"/>
        </w:rPr>
        <w:t>Ähnlich wie bei Schüler</w:t>
      </w:r>
      <w:r w:rsidR="00B0270E">
        <w:rPr>
          <w:rFonts w:asciiTheme="minorHAnsi" w:hAnsiTheme="minorHAnsi"/>
        </w:rPr>
        <w:t>In</w:t>
      </w:r>
      <w:r w:rsidRPr="0056410D">
        <w:rPr>
          <w:rFonts w:asciiTheme="minorHAnsi" w:hAnsiTheme="minorHAnsi"/>
        </w:rPr>
        <w:t xml:space="preserve"> 2 </w:t>
      </w:r>
      <w:r>
        <w:rPr>
          <w:rFonts w:asciiTheme="minorHAnsi" w:hAnsiTheme="minorHAnsi"/>
        </w:rPr>
        <w:t>weist</w:t>
      </w:r>
      <w:r w:rsidRPr="0056410D">
        <w:rPr>
          <w:rFonts w:asciiTheme="minorHAnsi" w:hAnsiTheme="minorHAnsi"/>
        </w:rPr>
        <w:t xml:space="preserve"> </w:t>
      </w:r>
      <w:r w:rsidRPr="0056410D">
        <w:rPr>
          <w:rFonts w:asciiTheme="minorHAnsi" w:hAnsiTheme="minorHAnsi"/>
          <w:b/>
        </w:rPr>
        <w:t>Schüler</w:t>
      </w:r>
      <w:r w:rsidR="00B0270E">
        <w:rPr>
          <w:rFonts w:asciiTheme="minorHAnsi" w:hAnsiTheme="minorHAnsi"/>
          <w:b/>
        </w:rPr>
        <w:t>In</w:t>
      </w:r>
      <w:r w:rsidRPr="0056410D">
        <w:rPr>
          <w:rFonts w:asciiTheme="minorHAnsi" w:hAnsiTheme="minorHAnsi"/>
          <w:b/>
        </w:rPr>
        <w:t xml:space="preserve"> 3</w:t>
      </w:r>
      <w:r w:rsidRPr="0056410D">
        <w:rPr>
          <w:rFonts w:asciiTheme="minorHAnsi" w:hAnsiTheme="minorHAnsi"/>
        </w:rPr>
        <w:t xml:space="preserve"> eine sehr geringe Punktzahl in Bezug auf den WE-Wert auf. </w:t>
      </w:r>
      <w:r w:rsidR="00B0270E">
        <w:rPr>
          <w:rFonts w:asciiTheme="minorHAnsi" w:hAnsiTheme="minorHAnsi"/>
        </w:rPr>
        <w:t>Er/sie</w:t>
      </w:r>
      <w:r w:rsidRPr="0056410D">
        <w:rPr>
          <w:rFonts w:asciiTheme="minorHAnsi" w:hAnsiTheme="minorHAnsi"/>
        </w:rPr>
        <w:t xml:space="preserve"> </w:t>
      </w:r>
      <w:r>
        <w:rPr>
          <w:rFonts w:asciiTheme="minorHAnsi" w:hAnsiTheme="minorHAnsi"/>
        </w:rPr>
        <w:t xml:space="preserve">zeigt </w:t>
      </w:r>
      <w:r w:rsidRPr="0056410D">
        <w:rPr>
          <w:rFonts w:asciiTheme="minorHAnsi" w:hAnsiTheme="minorHAnsi"/>
        </w:rPr>
        <w:t>also wie Schüle</w:t>
      </w:r>
      <w:r>
        <w:rPr>
          <w:rFonts w:asciiTheme="minorHAnsi" w:hAnsiTheme="minorHAnsi"/>
        </w:rPr>
        <w:t>r</w:t>
      </w:r>
      <w:r w:rsidR="00B0270E">
        <w:rPr>
          <w:rFonts w:asciiTheme="minorHAnsi" w:hAnsiTheme="minorHAnsi"/>
        </w:rPr>
        <w:t>In</w:t>
      </w:r>
      <w:r>
        <w:rPr>
          <w:rFonts w:asciiTheme="minorHAnsi" w:hAnsiTheme="minorHAnsi"/>
        </w:rPr>
        <w:t xml:space="preserve"> 2 Schwächen im allgemein sprachlichen Bereich</w:t>
      </w:r>
      <w:r w:rsidRPr="0056410D">
        <w:rPr>
          <w:rFonts w:asciiTheme="minorHAnsi" w:hAnsiTheme="minorHAnsi"/>
        </w:rPr>
        <w:t>, die in jedem Fall durch weitere Analyse untersucht werden sollten. Im Gegensatz zu Schüler</w:t>
      </w:r>
      <w:r w:rsidR="00B0270E">
        <w:rPr>
          <w:rFonts w:asciiTheme="minorHAnsi" w:hAnsiTheme="minorHAnsi"/>
        </w:rPr>
        <w:t>In</w:t>
      </w:r>
      <w:r w:rsidRPr="0056410D">
        <w:rPr>
          <w:rFonts w:asciiTheme="minorHAnsi" w:hAnsiTheme="minorHAnsi"/>
        </w:rPr>
        <w:t xml:space="preserve"> 2 hat diese</w:t>
      </w:r>
      <w:r w:rsidR="00B0270E">
        <w:rPr>
          <w:rFonts w:asciiTheme="minorHAnsi" w:hAnsiTheme="minorHAnsi"/>
        </w:rPr>
        <w:t>(r)</w:t>
      </w:r>
      <w:r w:rsidRPr="0056410D">
        <w:rPr>
          <w:rFonts w:asciiTheme="minorHAnsi" w:hAnsiTheme="minorHAnsi"/>
        </w:rPr>
        <w:t>Schüler</w:t>
      </w:r>
      <w:r w:rsidR="00B0270E">
        <w:rPr>
          <w:rFonts w:asciiTheme="minorHAnsi" w:hAnsiTheme="minorHAnsi"/>
        </w:rPr>
        <w:t>In</w:t>
      </w:r>
      <w:r w:rsidRPr="0056410D">
        <w:rPr>
          <w:rFonts w:asciiTheme="minorHAnsi" w:hAnsiTheme="minorHAnsi"/>
        </w:rPr>
        <w:t xml:space="preserve"> jedoch ebenfalls einen niedrigen WE-Wert und Differenzwert. Dies bedeutet, dass </w:t>
      </w:r>
      <w:r w:rsidR="00B0270E">
        <w:rPr>
          <w:rFonts w:asciiTheme="minorHAnsi" w:hAnsiTheme="minorHAnsi"/>
        </w:rPr>
        <w:t>er/sie</w:t>
      </w:r>
      <w:r w:rsidRPr="0056410D">
        <w:rPr>
          <w:rFonts w:asciiTheme="minorHAnsi" w:hAnsiTheme="minorHAnsi"/>
        </w:rPr>
        <w:t xml:space="preserve"> die Lücken </w:t>
      </w:r>
      <w:r w:rsidRPr="0056410D">
        <w:rPr>
          <w:rFonts w:asciiTheme="minorHAnsi" w:hAnsiTheme="minorHAnsi"/>
        </w:rPr>
        <w:lastRenderedPageBreak/>
        <w:t>nicht semantisch Korrekt ausgefüllt hat, also höchst wahrscheinlich den Inhalt des Textes nicht verstehen konnte. Eine Förderung bei diesem</w:t>
      </w:r>
      <w:r w:rsidR="00B0270E">
        <w:rPr>
          <w:rFonts w:asciiTheme="minorHAnsi" w:hAnsiTheme="minorHAnsi"/>
        </w:rPr>
        <w:t>/r</w:t>
      </w:r>
      <w:r w:rsidRPr="0056410D">
        <w:rPr>
          <w:rFonts w:asciiTheme="minorHAnsi" w:hAnsiTheme="minorHAnsi"/>
        </w:rPr>
        <w:t xml:space="preserve"> Schüler</w:t>
      </w:r>
      <w:r w:rsidR="00B0270E">
        <w:rPr>
          <w:rFonts w:asciiTheme="minorHAnsi" w:hAnsiTheme="minorHAnsi"/>
        </w:rPr>
        <w:t>In</w:t>
      </w:r>
      <w:r w:rsidRPr="0056410D">
        <w:rPr>
          <w:rFonts w:asciiTheme="minorHAnsi" w:hAnsiTheme="minorHAnsi"/>
        </w:rPr>
        <w:t xml:space="preserve"> sollte also sowohl im rezeptiven als auch im produktiven schriftsprachlichen Bereich ansetzen. </w:t>
      </w:r>
    </w:p>
    <w:p w14:paraId="75B4B2DE" w14:textId="0C2F3A0E" w:rsidR="004B2F8E" w:rsidRPr="003C6F6C" w:rsidRDefault="004B2F8E" w:rsidP="003C6F6C">
      <w:pPr>
        <w:spacing w:after="240" w:line="360" w:lineRule="auto"/>
        <w:jc w:val="both"/>
        <w:rPr>
          <w:rFonts w:asciiTheme="minorHAnsi" w:hAnsiTheme="minorHAnsi"/>
        </w:rPr>
      </w:pPr>
      <w:r w:rsidRPr="0056410D">
        <w:rPr>
          <w:rFonts w:asciiTheme="minorHAnsi" w:hAnsiTheme="minorHAnsi"/>
        </w:rPr>
        <w:t xml:space="preserve">Bei der Interpretation der Ergebnisse sollte jedoch stets berücksichtigt werden, dass sie jeweils nur einen Momentausschnitt einzelner Sprachkompetenzen ausdrücken, die nicht zwangsläufig Aussagen über die tatsächlichen komplexen Sprachkompetenzen zulassen. Bei dem C-Test handelt es sich zudem um ein </w:t>
      </w:r>
      <w:r w:rsidR="00563C69">
        <w:rPr>
          <w:rFonts w:asciiTheme="minorHAnsi" w:hAnsiTheme="minorHAnsi"/>
        </w:rPr>
        <w:t>Verfahren</w:t>
      </w:r>
      <w:r w:rsidRPr="0056410D">
        <w:rPr>
          <w:rFonts w:asciiTheme="minorHAnsi" w:hAnsiTheme="minorHAnsi"/>
        </w:rPr>
        <w:t>, welches in dem Format des Lückentextes für einige SchülerInnen wenig motivierend sein kann bzw. die SchülerInnen in der Testsituation unter Druck setzt, was die Leistungen beeinflussen kann.</w:t>
      </w:r>
    </w:p>
    <w:p w14:paraId="303EF286" w14:textId="77777777" w:rsidR="004B2F8E" w:rsidRPr="0056410D" w:rsidRDefault="004B2F8E" w:rsidP="004B2F8E">
      <w:pPr>
        <w:spacing w:line="360" w:lineRule="auto"/>
        <w:jc w:val="both"/>
        <w:rPr>
          <w:rFonts w:asciiTheme="minorHAnsi" w:hAnsiTheme="minorHAnsi"/>
          <w:b/>
        </w:rPr>
      </w:pPr>
      <w:r w:rsidRPr="0056410D">
        <w:rPr>
          <w:rFonts w:asciiTheme="minorHAnsi" w:hAnsiTheme="minorHAnsi"/>
          <w:b/>
        </w:rPr>
        <w:t>Einsatzbereich und Grenzen des Tests:</w:t>
      </w:r>
    </w:p>
    <w:p w14:paraId="79EACC87" w14:textId="0A5A944B" w:rsidR="004B2F8E" w:rsidRPr="003C6F6C" w:rsidRDefault="004B2F8E" w:rsidP="003C6F6C">
      <w:pPr>
        <w:spacing w:after="240" w:line="360" w:lineRule="auto"/>
        <w:jc w:val="both"/>
        <w:rPr>
          <w:rFonts w:asciiTheme="minorHAnsi" w:hAnsiTheme="minorHAnsi"/>
        </w:rPr>
      </w:pPr>
      <w:r w:rsidRPr="0056410D">
        <w:rPr>
          <w:rFonts w:asciiTheme="minorHAnsi" w:hAnsiTheme="minorHAnsi"/>
        </w:rPr>
        <w:t xml:space="preserve">Zusammenfassend kann also gesagt werden, dass der C-Test durch die schnelle Durchführung und </w:t>
      </w:r>
      <w:r w:rsidR="00563C69">
        <w:rPr>
          <w:rFonts w:asciiTheme="minorHAnsi" w:hAnsiTheme="minorHAnsi"/>
        </w:rPr>
        <w:t xml:space="preserve">objektive </w:t>
      </w:r>
      <w:r w:rsidRPr="0056410D">
        <w:rPr>
          <w:rFonts w:asciiTheme="minorHAnsi" w:hAnsiTheme="minorHAnsi"/>
        </w:rPr>
        <w:t xml:space="preserve">Auswertung durchaus ein sinnvolles Instrument sein kann, um sich einen groben Überblick über die Sprachkompetenzen der SchülerInnen zu verschaffen. Berücksichtigt werden muss dabei jedoch, dass das </w:t>
      </w:r>
      <w:r w:rsidR="00563C69">
        <w:rPr>
          <w:rFonts w:asciiTheme="minorHAnsi" w:hAnsiTheme="minorHAnsi"/>
        </w:rPr>
        <w:t>Verfahren</w:t>
      </w:r>
      <w:r w:rsidR="00563C69" w:rsidRPr="0056410D">
        <w:rPr>
          <w:rFonts w:asciiTheme="minorHAnsi" w:hAnsiTheme="minorHAnsi"/>
        </w:rPr>
        <w:t xml:space="preserve"> </w:t>
      </w:r>
      <w:r w:rsidRPr="0056410D">
        <w:rPr>
          <w:rFonts w:asciiTheme="minorHAnsi" w:hAnsiTheme="minorHAnsi"/>
        </w:rPr>
        <w:t>nicht einer qualitativen A</w:t>
      </w:r>
      <w:r>
        <w:rPr>
          <w:rFonts w:asciiTheme="minorHAnsi" w:hAnsiTheme="minorHAnsi"/>
        </w:rPr>
        <w:t>uswertung der Lücken und Fehler</w:t>
      </w:r>
      <w:r w:rsidRPr="0056410D">
        <w:rPr>
          <w:rFonts w:asciiTheme="minorHAnsi" w:hAnsiTheme="minorHAnsi"/>
        </w:rPr>
        <w:t xml:space="preserve"> für die Entwicklung einer detaillierten Fördermaßnahme dienen kann. </w:t>
      </w:r>
    </w:p>
    <w:p w14:paraId="3FB54CAE" w14:textId="77777777" w:rsidR="004B2F8E" w:rsidRPr="0056410D" w:rsidRDefault="004B2F8E" w:rsidP="004B2F8E">
      <w:pPr>
        <w:spacing w:line="360" w:lineRule="auto"/>
        <w:jc w:val="both"/>
        <w:rPr>
          <w:rFonts w:asciiTheme="minorHAnsi" w:hAnsiTheme="minorHAnsi"/>
          <w:sz w:val="20"/>
          <w:u w:val="single"/>
        </w:rPr>
      </w:pPr>
      <w:r w:rsidRPr="0056410D">
        <w:rPr>
          <w:rFonts w:asciiTheme="minorHAnsi" w:hAnsiTheme="minorHAnsi"/>
          <w:sz w:val="20"/>
          <w:u w:val="single"/>
        </w:rPr>
        <w:t>Literatur:</w:t>
      </w:r>
    </w:p>
    <w:p w14:paraId="704C5368" w14:textId="049BBDBB" w:rsidR="00AE5DB5" w:rsidRDefault="004B2F8E" w:rsidP="00AE5DB5">
      <w:pPr>
        <w:pStyle w:val="ListParagraph"/>
        <w:numPr>
          <w:ilvl w:val="0"/>
          <w:numId w:val="1"/>
        </w:numPr>
        <w:spacing w:line="360" w:lineRule="auto"/>
        <w:jc w:val="both"/>
        <w:rPr>
          <w:rFonts w:asciiTheme="minorHAnsi" w:hAnsiTheme="minorHAnsi"/>
          <w:sz w:val="20"/>
        </w:rPr>
      </w:pPr>
      <w:r w:rsidRPr="0056410D">
        <w:rPr>
          <w:rFonts w:asciiTheme="minorHAnsi" w:hAnsiTheme="minorHAnsi"/>
          <w:sz w:val="20"/>
        </w:rPr>
        <w:t>Baur, Rupprecht S./ Goggin, Melanie/ Wrede-Jackes, Jennifer (2013): Der C-Test: Einsatzmöglichkeiten im Bereich DaZ. proDaz. Universität Duisburg-Essen, Stiftung Mercator</w:t>
      </w:r>
      <w:r w:rsidR="00AE5DB5">
        <w:rPr>
          <w:rFonts w:asciiTheme="minorHAnsi" w:hAnsiTheme="minorHAnsi"/>
          <w:sz w:val="20"/>
        </w:rPr>
        <w:t xml:space="preserve">. </w:t>
      </w:r>
      <w:hyperlink r:id="rId37" w:history="1">
        <w:r w:rsidR="00AE5DB5" w:rsidRPr="00550140">
          <w:rPr>
            <w:rStyle w:val="Hyperlink"/>
            <w:rFonts w:asciiTheme="minorHAnsi" w:hAnsiTheme="minorHAnsi"/>
            <w:sz w:val="20"/>
          </w:rPr>
          <w:t>https://www.uni-due.de/imperia/md/content/prodaz/c_test_einsatzmoeglichkeiten_daz.pdf</w:t>
        </w:r>
      </w:hyperlink>
    </w:p>
    <w:p w14:paraId="52DDFD7F" w14:textId="3B28A934" w:rsidR="004B2F8E" w:rsidRPr="00AE5DB5" w:rsidRDefault="004B2F8E" w:rsidP="00AE5DB5">
      <w:pPr>
        <w:pStyle w:val="ListParagraph"/>
        <w:numPr>
          <w:ilvl w:val="0"/>
          <w:numId w:val="1"/>
        </w:numPr>
        <w:spacing w:line="360" w:lineRule="auto"/>
        <w:jc w:val="both"/>
        <w:rPr>
          <w:rFonts w:asciiTheme="minorHAnsi" w:hAnsiTheme="minorHAnsi"/>
          <w:sz w:val="20"/>
        </w:rPr>
      </w:pPr>
      <w:bookmarkStart w:id="11" w:name="_GoBack"/>
      <w:bookmarkEnd w:id="11"/>
      <w:proofErr w:type="spellStart"/>
      <w:r w:rsidRPr="00AE5DB5">
        <w:rPr>
          <w:rFonts w:asciiTheme="minorHAnsi" w:hAnsiTheme="minorHAnsi"/>
          <w:sz w:val="20"/>
          <w:lang w:val="en-US"/>
        </w:rPr>
        <w:t>Drorit</w:t>
      </w:r>
      <w:proofErr w:type="spellEnd"/>
      <w:r w:rsidRPr="00AE5DB5">
        <w:rPr>
          <w:rFonts w:asciiTheme="minorHAnsi" w:hAnsiTheme="minorHAnsi"/>
          <w:sz w:val="20"/>
          <w:lang w:val="en-US"/>
        </w:rPr>
        <w:t xml:space="preserve"> </w:t>
      </w:r>
      <w:proofErr w:type="spellStart"/>
      <w:r w:rsidRPr="00AE5DB5">
        <w:rPr>
          <w:rFonts w:asciiTheme="minorHAnsi" w:hAnsiTheme="minorHAnsi"/>
          <w:sz w:val="20"/>
          <w:lang w:val="en-US"/>
        </w:rPr>
        <w:t>Lengyel</w:t>
      </w:r>
      <w:proofErr w:type="spellEnd"/>
      <w:r w:rsidRPr="00AE5DB5">
        <w:rPr>
          <w:rFonts w:asciiTheme="minorHAnsi" w:hAnsiTheme="minorHAnsi"/>
          <w:sz w:val="20"/>
          <w:lang w:val="en-US"/>
        </w:rPr>
        <w:t xml:space="preserve"> / Hans H. Reich / Hans-Joachim Roth / Marion </w:t>
      </w:r>
      <w:proofErr w:type="spellStart"/>
      <w:r w:rsidRPr="00AE5DB5">
        <w:rPr>
          <w:rFonts w:asciiTheme="minorHAnsi" w:hAnsiTheme="minorHAnsi"/>
          <w:sz w:val="20"/>
          <w:lang w:val="en-US"/>
        </w:rPr>
        <w:t>Döll</w:t>
      </w:r>
      <w:proofErr w:type="spellEnd"/>
      <w:r w:rsidRPr="00AE5DB5">
        <w:rPr>
          <w:rFonts w:asciiTheme="minorHAnsi" w:hAnsiTheme="minorHAnsi"/>
          <w:sz w:val="20"/>
          <w:lang w:val="en-US"/>
        </w:rPr>
        <w:t xml:space="preserve"> (</w:t>
      </w:r>
      <w:proofErr w:type="spellStart"/>
      <w:r w:rsidRPr="00AE5DB5">
        <w:rPr>
          <w:rFonts w:asciiTheme="minorHAnsi" w:hAnsiTheme="minorHAnsi"/>
          <w:sz w:val="20"/>
          <w:lang w:val="en-US"/>
        </w:rPr>
        <w:t>Hrsg</w:t>
      </w:r>
      <w:proofErr w:type="spellEnd"/>
      <w:r w:rsidRPr="00AE5DB5">
        <w:rPr>
          <w:rFonts w:asciiTheme="minorHAnsi" w:hAnsiTheme="minorHAnsi"/>
          <w:sz w:val="20"/>
          <w:lang w:val="en-US"/>
        </w:rPr>
        <w:t xml:space="preserve">.) </w:t>
      </w:r>
      <w:r w:rsidRPr="00AE5DB5">
        <w:rPr>
          <w:rFonts w:asciiTheme="minorHAnsi" w:hAnsiTheme="minorHAnsi"/>
          <w:sz w:val="20"/>
        </w:rPr>
        <w:t>(2009): Von der Sprachdiagnose zur Sprachförderung. (= FÖRMIG Edition Band 5.) Münster: Waxmann.</w:t>
      </w:r>
    </w:p>
    <w:p w14:paraId="2952CF06" w14:textId="77777777" w:rsidR="004B2F8E" w:rsidRDefault="004B2F8E" w:rsidP="00F369B9">
      <w:pPr>
        <w:pStyle w:val="ListParagraph"/>
        <w:numPr>
          <w:ilvl w:val="0"/>
          <w:numId w:val="1"/>
        </w:numPr>
        <w:spacing w:after="240" w:line="360" w:lineRule="auto"/>
        <w:jc w:val="both"/>
        <w:rPr>
          <w:rFonts w:asciiTheme="minorHAnsi" w:hAnsiTheme="minorHAnsi"/>
          <w:sz w:val="20"/>
        </w:rPr>
      </w:pPr>
      <w:r w:rsidRPr="0056410D">
        <w:rPr>
          <w:rFonts w:asciiTheme="minorHAnsi" w:hAnsiTheme="minorHAnsi"/>
          <w:sz w:val="20"/>
        </w:rPr>
        <w:t>Kniffka, Gabriele/ Linnemann, Markus/ Thesen, Sara (2007): C- Test für den Förderunterricht. Kooperationsprojekt Sprachförderung, Universität zu Köln. Mercator Stiftung</w:t>
      </w:r>
      <w:r w:rsidR="003C6F6C">
        <w:rPr>
          <w:rFonts w:asciiTheme="minorHAnsi" w:hAnsiTheme="minorHAnsi"/>
          <w:sz w:val="20"/>
        </w:rPr>
        <w:t>.</w:t>
      </w:r>
    </w:p>
    <w:p w14:paraId="68DCE382" w14:textId="77777777" w:rsidR="005779F0" w:rsidRPr="003C6F6C" w:rsidRDefault="005779F0" w:rsidP="005779F0">
      <w:pPr>
        <w:pStyle w:val="ListParagraph"/>
        <w:spacing w:line="360" w:lineRule="auto"/>
        <w:jc w:val="both"/>
        <w:rPr>
          <w:rFonts w:asciiTheme="minorHAnsi" w:hAnsiTheme="minorHAnsi"/>
          <w:sz w:val="20"/>
        </w:rPr>
      </w:pPr>
    </w:p>
    <w:p w14:paraId="7D10D341" w14:textId="77777777" w:rsidR="004B2F8E" w:rsidRPr="0056410D" w:rsidRDefault="003C6F6C" w:rsidP="004B2F8E">
      <w:pPr>
        <w:pStyle w:val="Heading2"/>
        <w:numPr>
          <w:ilvl w:val="0"/>
          <w:numId w:val="8"/>
        </w:numPr>
      </w:pPr>
      <w:r>
        <w:t xml:space="preserve"> </w:t>
      </w:r>
      <w:bookmarkStart w:id="12" w:name="_Toc421005923"/>
      <w:r w:rsidR="004B2F8E" w:rsidRPr="0056410D">
        <w:t>Aktueller Forschungsstand und Desiderata</w:t>
      </w:r>
      <w:bookmarkEnd w:id="12"/>
    </w:p>
    <w:p w14:paraId="09856D70" w14:textId="09F50F38"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Nachdem nun </w:t>
      </w:r>
      <w:r w:rsidR="00563C69">
        <w:rPr>
          <w:rFonts w:asciiTheme="minorHAnsi" w:hAnsiTheme="minorHAnsi"/>
        </w:rPr>
        <w:t>eine Reihe von</w:t>
      </w:r>
      <w:r w:rsidRPr="0056410D">
        <w:rPr>
          <w:rFonts w:asciiTheme="minorHAnsi" w:hAnsiTheme="minorHAnsi"/>
        </w:rPr>
        <w:t xml:space="preserve"> Verfahren näher erläutert wurden, wendet sich das letzte Kapitel dem aktuellen Forschungsstand und Desiderata zu. </w:t>
      </w:r>
    </w:p>
    <w:p w14:paraId="5EC408E0" w14:textId="33134B29"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Wie zu Beginn </w:t>
      </w:r>
      <w:r w:rsidR="00563C69">
        <w:rPr>
          <w:rFonts w:asciiTheme="minorHAnsi" w:hAnsiTheme="minorHAnsi"/>
        </w:rPr>
        <w:t>dieses</w:t>
      </w:r>
      <w:r w:rsidRPr="0056410D">
        <w:rPr>
          <w:rFonts w:asciiTheme="minorHAnsi" w:hAnsiTheme="minorHAnsi"/>
        </w:rPr>
        <w:t xml:space="preserve"> Handbuches deutlich wurde, </w:t>
      </w:r>
      <w:r w:rsidR="00563C69">
        <w:rPr>
          <w:rFonts w:asciiTheme="minorHAnsi" w:hAnsiTheme="minorHAnsi"/>
        </w:rPr>
        <w:t>existieren</w:t>
      </w:r>
      <w:r w:rsidR="00563C69" w:rsidRPr="0056410D">
        <w:rPr>
          <w:rFonts w:asciiTheme="minorHAnsi" w:hAnsiTheme="minorHAnsi"/>
        </w:rPr>
        <w:t xml:space="preserve"> </w:t>
      </w:r>
      <w:r w:rsidRPr="0056410D">
        <w:rPr>
          <w:rFonts w:asciiTheme="minorHAnsi" w:hAnsiTheme="minorHAnsi"/>
        </w:rPr>
        <w:t xml:space="preserve">sehr viele unterschiedliche Verfahren zur Sprachstanderhebung, von denen </w:t>
      </w:r>
      <w:r w:rsidR="00563C69">
        <w:rPr>
          <w:rFonts w:asciiTheme="minorHAnsi" w:hAnsiTheme="minorHAnsi"/>
        </w:rPr>
        <w:t>nicht wenige unterschiedliche Arten von Kritik erfahren</w:t>
      </w:r>
      <w:r w:rsidRPr="0056410D">
        <w:rPr>
          <w:rFonts w:asciiTheme="minorHAnsi" w:hAnsiTheme="minorHAnsi"/>
        </w:rPr>
        <w:t>. Reich kritisiert dabei insbesondere, dass die meisten Verfahren ihren Schwerpunkt auf die Erhebung morpho-syntaktische</w:t>
      </w:r>
      <w:r>
        <w:rPr>
          <w:rFonts w:asciiTheme="minorHAnsi" w:hAnsiTheme="minorHAnsi"/>
        </w:rPr>
        <w:t>r</w:t>
      </w:r>
      <w:r w:rsidRPr="0056410D">
        <w:rPr>
          <w:rFonts w:asciiTheme="minorHAnsi" w:hAnsiTheme="minorHAnsi"/>
        </w:rPr>
        <w:t xml:space="preserve"> Kompetenzen legen und dabei häufig ebenso wichtige Fähigkeiten wie </w:t>
      </w:r>
      <w:r w:rsidRPr="0056410D">
        <w:rPr>
          <w:rFonts w:asciiTheme="minorHAnsi" w:hAnsiTheme="minorHAnsi"/>
        </w:rPr>
        <w:lastRenderedPageBreak/>
        <w:t>diskursive und pragmatis</w:t>
      </w:r>
      <w:r>
        <w:rPr>
          <w:rFonts w:asciiTheme="minorHAnsi" w:hAnsiTheme="minorHAnsi"/>
        </w:rPr>
        <w:t>che Kompetenzen vernachlässigen</w:t>
      </w:r>
      <w:r>
        <w:rPr>
          <w:rStyle w:val="FootnoteReference"/>
          <w:rFonts w:asciiTheme="minorHAnsi" w:hAnsiTheme="minorHAnsi"/>
        </w:rPr>
        <w:footnoteReference w:id="4"/>
      </w:r>
      <w:r>
        <w:rPr>
          <w:rFonts w:asciiTheme="minorHAnsi" w:hAnsiTheme="minorHAnsi"/>
        </w:rPr>
        <w:t xml:space="preserve">. </w:t>
      </w:r>
      <w:r w:rsidRPr="0056410D">
        <w:rPr>
          <w:rFonts w:asciiTheme="minorHAnsi" w:hAnsiTheme="minorHAnsi"/>
        </w:rPr>
        <w:t>Deutlich wird zudem, dass s</w:t>
      </w:r>
      <w:r>
        <w:rPr>
          <w:rFonts w:asciiTheme="minorHAnsi" w:hAnsiTheme="minorHAnsi"/>
        </w:rPr>
        <w:t>ich die meisten Verfahren an</w:t>
      </w:r>
      <w:r w:rsidRPr="0056410D">
        <w:rPr>
          <w:rFonts w:asciiTheme="minorHAnsi" w:hAnsiTheme="minorHAnsi"/>
        </w:rPr>
        <w:t xml:space="preserve"> SchülerInnen </w:t>
      </w:r>
      <w:r>
        <w:rPr>
          <w:rFonts w:asciiTheme="minorHAnsi" w:hAnsiTheme="minorHAnsi"/>
        </w:rPr>
        <w:t>zwischen</w:t>
      </w:r>
      <w:r w:rsidRPr="0056410D">
        <w:rPr>
          <w:rFonts w:asciiTheme="minorHAnsi" w:hAnsiTheme="minorHAnsi"/>
        </w:rPr>
        <w:t xml:space="preserve"> 5-6 Jahre</w:t>
      </w:r>
      <w:r>
        <w:rPr>
          <w:rFonts w:asciiTheme="minorHAnsi" w:hAnsiTheme="minorHAnsi"/>
        </w:rPr>
        <w:t>n</w:t>
      </w:r>
      <w:r w:rsidRPr="0056410D">
        <w:rPr>
          <w:rFonts w:asciiTheme="minorHAnsi" w:hAnsiTheme="minorHAnsi"/>
        </w:rPr>
        <w:t xml:space="preserve"> wenden, also in der Regel für den Primarbereich oder den Übergang in die Grundschule entwickelt w</w:t>
      </w:r>
      <w:r>
        <w:rPr>
          <w:rFonts w:asciiTheme="minorHAnsi" w:hAnsiTheme="minorHAnsi"/>
        </w:rPr>
        <w:t>u</w:t>
      </w:r>
      <w:r w:rsidRPr="0056410D">
        <w:rPr>
          <w:rFonts w:asciiTheme="minorHAnsi" w:hAnsiTheme="minorHAnsi"/>
        </w:rPr>
        <w:t xml:space="preserve">rden. </w:t>
      </w:r>
    </w:p>
    <w:p w14:paraId="21955324"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In Bezug auf mehrsprachige SchülerInnen zeigt sich, dass zwar immer mehr Verfahren versuchen</w:t>
      </w:r>
      <w:r>
        <w:rPr>
          <w:rFonts w:asciiTheme="minorHAnsi" w:hAnsiTheme="minorHAnsi"/>
        </w:rPr>
        <w:t>,</w:t>
      </w:r>
      <w:r w:rsidRPr="0056410D">
        <w:rPr>
          <w:rFonts w:asciiTheme="minorHAnsi" w:hAnsiTheme="minorHAnsi"/>
        </w:rPr>
        <w:t xml:space="preserve"> entweder die Herkunftssprachen der SchülerInnen mit einzubeziehen oder auf die mehrsprachige Sprachbiographie einzugehen, jedoch noch keines der Verfahren explizit auf das Verhältnis der Sprachen Rücksicht nimmt und Kompetenzen der Quersprachigkeit mehrsprachiger SchülerInnen (beispielsweise Sprachmittlung und Wechsel zwischen den Sprachen) erhebt. </w:t>
      </w:r>
    </w:p>
    <w:p w14:paraId="78A356C7"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Reich kritisiert zudem die oft fehlende Transparenz in Bezug auf die Funktion der Erhebungsverfahren (Diagnose oder Selektion) und den Vergleich mit der sprachlichen Norm (monolinguale oder mehrsprachige SchülerInnen)</w:t>
      </w:r>
      <w:r>
        <w:rPr>
          <w:rStyle w:val="FootnoteReference"/>
          <w:rFonts w:asciiTheme="minorHAnsi" w:hAnsiTheme="minorHAnsi"/>
        </w:rPr>
        <w:footnoteReference w:id="5"/>
      </w:r>
      <w:r>
        <w:rPr>
          <w:rFonts w:asciiTheme="minorHAnsi" w:hAnsiTheme="minorHAnsi"/>
        </w:rPr>
        <w:t>.</w:t>
      </w:r>
    </w:p>
    <w:p w14:paraId="2D45142B" w14:textId="2C6F6D1E" w:rsidR="004B2F8E" w:rsidRPr="0056410D" w:rsidRDefault="004B2F8E" w:rsidP="004B2F8E">
      <w:pPr>
        <w:spacing w:line="360" w:lineRule="auto"/>
        <w:jc w:val="both"/>
        <w:rPr>
          <w:rFonts w:asciiTheme="minorHAnsi" w:hAnsiTheme="minorHAnsi"/>
        </w:rPr>
      </w:pPr>
      <w:r w:rsidRPr="0056410D">
        <w:rPr>
          <w:rFonts w:asciiTheme="minorHAnsi" w:hAnsiTheme="minorHAnsi"/>
        </w:rPr>
        <w:t>Betrachtet man die verschiedenen Forschungsbereiche in diesem Feld</w:t>
      </w:r>
      <w:r w:rsidR="00563C69">
        <w:rPr>
          <w:rFonts w:asciiTheme="minorHAnsi" w:hAnsiTheme="minorHAnsi"/>
        </w:rPr>
        <w:t>,</w:t>
      </w:r>
      <w:r w:rsidRPr="0056410D">
        <w:rPr>
          <w:rFonts w:asciiTheme="minorHAnsi" w:hAnsiTheme="minorHAnsi"/>
        </w:rPr>
        <w:t xml:space="preserve"> zeigt sich zudem eine meist getrennte Entwicklung von Sprachstandserhebungen und Fördermaterialien</w:t>
      </w:r>
      <w:r>
        <w:rPr>
          <w:rStyle w:val="FootnoteReference"/>
          <w:rFonts w:asciiTheme="minorHAnsi" w:hAnsiTheme="minorHAnsi"/>
        </w:rPr>
        <w:footnoteReference w:id="6"/>
      </w:r>
      <w:r>
        <w:rPr>
          <w:rFonts w:asciiTheme="minorHAnsi" w:hAnsiTheme="minorHAnsi"/>
        </w:rPr>
        <w:t xml:space="preserve">. </w:t>
      </w:r>
      <w:r w:rsidRPr="0056410D">
        <w:rPr>
          <w:rFonts w:asciiTheme="minorHAnsi" w:hAnsiTheme="minorHAnsi"/>
        </w:rPr>
        <w:t>Dies führt dazu, dass viele Sprachstandserhebungen zwar eine Auswertung einer Sprachprobe ermöglichen, jedoch wenig Aussagen über weiterführen</w:t>
      </w:r>
      <w:r>
        <w:rPr>
          <w:rFonts w:asciiTheme="minorHAnsi" w:hAnsiTheme="minorHAnsi"/>
        </w:rPr>
        <w:t>de</w:t>
      </w:r>
      <w:r w:rsidRPr="0056410D">
        <w:rPr>
          <w:rFonts w:asciiTheme="minorHAnsi" w:hAnsiTheme="minorHAnsi"/>
        </w:rPr>
        <w:t xml:space="preserve"> Fördermaßnahmen vornehmen, die (Sprach-)LehrerInnen mit dieser Aufgabe also weitestgehend allein gelassen werden. Die Erhebung </w:t>
      </w:r>
      <w:r w:rsidR="00563C69">
        <w:rPr>
          <w:rFonts w:asciiTheme="minorHAnsi" w:hAnsiTheme="minorHAnsi"/>
        </w:rPr>
        <w:t xml:space="preserve">bzw. Beschreibung </w:t>
      </w:r>
      <w:r w:rsidRPr="0056410D">
        <w:rPr>
          <w:rFonts w:asciiTheme="minorHAnsi" w:hAnsiTheme="minorHAnsi"/>
        </w:rPr>
        <w:t>der Sprachstände, die sachgerechte Interpretation der Ergebnisse sowie die Anpassung der Fördermaßnahmen an den individuellen Lernstand der SchülerInnen verlangt jedoch eine sehr gute Ausbildung der Lehrpersonen und eine funktionsgerechte Arbeitsorganisation (materielle, personelle und finanzielle Ressourcen un</w:t>
      </w:r>
      <w:r>
        <w:rPr>
          <w:rFonts w:asciiTheme="minorHAnsi" w:hAnsiTheme="minorHAnsi"/>
        </w:rPr>
        <w:t>d Unterstützung der Lehrkräfte)</w:t>
      </w:r>
      <w:r>
        <w:rPr>
          <w:rStyle w:val="FootnoteReference"/>
          <w:rFonts w:asciiTheme="minorHAnsi" w:hAnsiTheme="minorHAnsi"/>
        </w:rPr>
        <w:footnoteReference w:id="7"/>
      </w:r>
      <w:r>
        <w:rPr>
          <w:rFonts w:asciiTheme="minorHAnsi" w:hAnsiTheme="minorHAnsi"/>
        </w:rPr>
        <w:t>.</w:t>
      </w:r>
    </w:p>
    <w:p w14:paraId="4E238379"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t xml:space="preserve">Gefordert wird also eine spracherwerbstheoretisch fundierte und methodisch abgesicherte Erfassung des Sprachentwicklungsstandes von Lernenden. Berücksichtigt werden muss dabei jedoch, dass es sich bei dem Spracherwerb und bei Sprache um einen komplexen und umfassenden Gegenstand handelt, der kaum erfasst werden kann. Der Anspruch an Verfahren, den Sprachstand der Lernenden in seiner Komplexität zu erfassen, führt also immer zu einer Reduktion dessen, was wiederum der sprachlichen Entwicklung der Lernenden nicht gerecht wird und insbesondere schwächeren SchülerInnen, wie beispielsweise Seiteneinsteigern, die erst seit kurzer Zeit Deutsch lernen, durch ein vorschnelles Urteil eher schadet als im Sprachlernprozess unterstützt. </w:t>
      </w:r>
    </w:p>
    <w:p w14:paraId="4377883B" w14:textId="77777777" w:rsidR="004B2F8E" w:rsidRPr="0056410D" w:rsidRDefault="004B2F8E" w:rsidP="004B2F8E">
      <w:pPr>
        <w:spacing w:line="360" w:lineRule="auto"/>
        <w:jc w:val="both"/>
        <w:rPr>
          <w:rFonts w:asciiTheme="minorHAnsi" w:hAnsiTheme="minorHAnsi"/>
        </w:rPr>
      </w:pPr>
      <w:r w:rsidRPr="0056410D">
        <w:rPr>
          <w:rFonts w:asciiTheme="minorHAnsi" w:hAnsiTheme="minorHAnsi"/>
        </w:rPr>
        <w:lastRenderedPageBreak/>
        <w:t xml:space="preserve">Sowohl bei der Auswahl der Verfahren als auch bei der Interpretation der Ergebnisse sollten also stets die Grenzen der Sprachstandserhebung mit bedacht und berücksichtigt werden. </w:t>
      </w:r>
    </w:p>
    <w:p w14:paraId="5BB22004" w14:textId="1161DA4C" w:rsidR="004B2F8E" w:rsidRDefault="004B2F8E" w:rsidP="004B2F8E">
      <w:pPr>
        <w:spacing w:line="360" w:lineRule="auto"/>
        <w:jc w:val="both"/>
        <w:rPr>
          <w:rFonts w:asciiTheme="minorHAnsi" w:hAnsiTheme="minorHAnsi"/>
        </w:rPr>
      </w:pPr>
      <w:r w:rsidRPr="0056410D">
        <w:rPr>
          <w:rFonts w:asciiTheme="minorHAnsi" w:hAnsiTheme="minorHAnsi"/>
        </w:rPr>
        <w:t>Trotz</w:t>
      </w:r>
      <w:r>
        <w:rPr>
          <w:rFonts w:asciiTheme="minorHAnsi" w:hAnsiTheme="minorHAnsi"/>
        </w:rPr>
        <w:t xml:space="preserve"> </w:t>
      </w:r>
      <w:r w:rsidRPr="0056410D">
        <w:rPr>
          <w:rFonts w:asciiTheme="minorHAnsi" w:hAnsiTheme="minorHAnsi"/>
        </w:rPr>
        <w:t xml:space="preserve">alledem ermöglichen einige der bereits jetzt entwickelten Verfahren eine umfassende Beobachtung und Analyse des Sprachstandes und können somit zu einer Sensibilisierung </w:t>
      </w:r>
      <w:r w:rsidR="00563C69">
        <w:rPr>
          <w:rFonts w:asciiTheme="minorHAnsi" w:hAnsiTheme="minorHAnsi"/>
        </w:rPr>
        <w:t>von</w:t>
      </w:r>
      <w:r w:rsidR="00563C69" w:rsidRPr="0056410D">
        <w:rPr>
          <w:rFonts w:asciiTheme="minorHAnsi" w:hAnsiTheme="minorHAnsi"/>
        </w:rPr>
        <w:t xml:space="preserve"> Lehr</w:t>
      </w:r>
      <w:r w:rsidR="00563C69">
        <w:rPr>
          <w:rFonts w:asciiTheme="minorHAnsi" w:hAnsiTheme="minorHAnsi"/>
        </w:rPr>
        <w:t>kräften</w:t>
      </w:r>
      <w:r w:rsidR="00563C69" w:rsidRPr="0056410D">
        <w:rPr>
          <w:rFonts w:asciiTheme="minorHAnsi" w:hAnsiTheme="minorHAnsi"/>
        </w:rPr>
        <w:t xml:space="preserve"> </w:t>
      </w:r>
      <w:r w:rsidRPr="0056410D">
        <w:rPr>
          <w:rFonts w:asciiTheme="minorHAnsi" w:hAnsiTheme="minorHAnsi"/>
        </w:rPr>
        <w:t xml:space="preserve">für die vielseitigen Kompetenzen der SchülerInnen und zu einer angepassten und individuellen Förderung der Lernenden führen. </w:t>
      </w:r>
    </w:p>
    <w:p w14:paraId="5B831876" w14:textId="77777777" w:rsidR="004B2F8E" w:rsidRDefault="004B2F8E" w:rsidP="004B2F8E">
      <w:pPr>
        <w:spacing w:line="360" w:lineRule="auto"/>
        <w:jc w:val="both"/>
        <w:rPr>
          <w:rFonts w:asciiTheme="minorHAnsi" w:hAnsiTheme="minorHAnsi"/>
        </w:rPr>
      </w:pPr>
    </w:p>
    <w:p w14:paraId="4F4E4CFE" w14:textId="77777777" w:rsidR="004B2F8E" w:rsidRDefault="004B2F8E" w:rsidP="004B2F8E">
      <w:pPr>
        <w:spacing w:line="360" w:lineRule="auto"/>
        <w:jc w:val="both"/>
        <w:rPr>
          <w:rFonts w:asciiTheme="minorHAnsi" w:hAnsiTheme="minorHAnsi"/>
        </w:rPr>
      </w:pPr>
    </w:p>
    <w:p w14:paraId="09EC9C38" w14:textId="77777777" w:rsidR="004B2F8E" w:rsidRDefault="004B2F8E" w:rsidP="004B2F8E">
      <w:pPr>
        <w:spacing w:line="360" w:lineRule="auto"/>
        <w:jc w:val="both"/>
        <w:rPr>
          <w:rFonts w:asciiTheme="minorHAnsi" w:hAnsiTheme="minorHAnsi"/>
        </w:rPr>
      </w:pPr>
    </w:p>
    <w:p w14:paraId="5531D20E" w14:textId="77777777" w:rsidR="004B2F8E" w:rsidRDefault="004B2F8E" w:rsidP="004B2F8E">
      <w:pPr>
        <w:spacing w:line="360" w:lineRule="auto"/>
        <w:jc w:val="both"/>
        <w:rPr>
          <w:rFonts w:asciiTheme="minorHAnsi" w:hAnsiTheme="minorHAnsi"/>
        </w:rPr>
      </w:pPr>
    </w:p>
    <w:p w14:paraId="73544863" w14:textId="77777777" w:rsidR="004B2F8E" w:rsidRDefault="004B2F8E" w:rsidP="004B2F8E">
      <w:pPr>
        <w:spacing w:line="360" w:lineRule="auto"/>
        <w:jc w:val="both"/>
        <w:rPr>
          <w:rFonts w:asciiTheme="minorHAnsi" w:hAnsiTheme="minorHAnsi"/>
        </w:rPr>
      </w:pPr>
    </w:p>
    <w:p w14:paraId="0369EDFD" w14:textId="77777777" w:rsidR="004B2F8E" w:rsidRDefault="004B2F8E" w:rsidP="004B2F8E">
      <w:pPr>
        <w:spacing w:line="360" w:lineRule="auto"/>
        <w:jc w:val="both"/>
        <w:rPr>
          <w:rFonts w:asciiTheme="minorHAnsi" w:hAnsiTheme="minorHAnsi"/>
        </w:rPr>
      </w:pPr>
    </w:p>
    <w:p w14:paraId="730174D7" w14:textId="77777777" w:rsidR="001C0073" w:rsidRDefault="001C0073" w:rsidP="004B2F8E">
      <w:pPr>
        <w:spacing w:line="360" w:lineRule="auto"/>
        <w:jc w:val="both"/>
        <w:rPr>
          <w:rFonts w:asciiTheme="minorHAnsi" w:hAnsiTheme="minorHAnsi"/>
        </w:rPr>
      </w:pPr>
    </w:p>
    <w:p w14:paraId="19EC42C3" w14:textId="77777777" w:rsidR="001C0073" w:rsidRDefault="001C0073" w:rsidP="004B2F8E">
      <w:pPr>
        <w:spacing w:line="360" w:lineRule="auto"/>
        <w:jc w:val="both"/>
        <w:rPr>
          <w:rFonts w:asciiTheme="minorHAnsi" w:hAnsiTheme="minorHAnsi"/>
        </w:rPr>
      </w:pPr>
    </w:p>
    <w:p w14:paraId="17C9E0A0" w14:textId="77777777" w:rsidR="001C0073" w:rsidRDefault="001C0073" w:rsidP="004B2F8E">
      <w:pPr>
        <w:spacing w:line="360" w:lineRule="auto"/>
        <w:jc w:val="both"/>
        <w:rPr>
          <w:rFonts w:asciiTheme="minorHAnsi" w:hAnsiTheme="minorHAnsi"/>
        </w:rPr>
      </w:pPr>
    </w:p>
    <w:p w14:paraId="36BB0CED" w14:textId="77777777" w:rsidR="001C0073" w:rsidRDefault="001C0073" w:rsidP="004B2F8E">
      <w:pPr>
        <w:spacing w:line="360" w:lineRule="auto"/>
        <w:jc w:val="both"/>
        <w:rPr>
          <w:rFonts w:asciiTheme="minorHAnsi" w:hAnsiTheme="minorHAnsi"/>
        </w:rPr>
      </w:pPr>
    </w:p>
    <w:p w14:paraId="40EBBFC8" w14:textId="77777777" w:rsidR="001C0073" w:rsidRDefault="001C0073" w:rsidP="004B2F8E">
      <w:pPr>
        <w:spacing w:line="360" w:lineRule="auto"/>
        <w:jc w:val="both"/>
        <w:rPr>
          <w:rFonts w:asciiTheme="minorHAnsi" w:hAnsiTheme="minorHAnsi"/>
        </w:rPr>
      </w:pPr>
    </w:p>
    <w:p w14:paraId="2F2933C6" w14:textId="77777777" w:rsidR="001C0073" w:rsidRDefault="001C0073" w:rsidP="004B2F8E">
      <w:pPr>
        <w:spacing w:line="360" w:lineRule="auto"/>
        <w:jc w:val="both"/>
        <w:rPr>
          <w:rFonts w:asciiTheme="minorHAnsi" w:hAnsiTheme="minorHAnsi"/>
        </w:rPr>
      </w:pPr>
    </w:p>
    <w:p w14:paraId="5AB3FDC8" w14:textId="77777777" w:rsidR="001C0073" w:rsidRDefault="001C0073" w:rsidP="004B2F8E">
      <w:pPr>
        <w:spacing w:line="360" w:lineRule="auto"/>
        <w:jc w:val="both"/>
        <w:rPr>
          <w:rFonts w:asciiTheme="minorHAnsi" w:hAnsiTheme="minorHAnsi"/>
        </w:rPr>
      </w:pPr>
    </w:p>
    <w:p w14:paraId="461BCD1A" w14:textId="77777777" w:rsidR="001C0073" w:rsidRDefault="001C0073" w:rsidP="004B2F8E">
      <w:pPr>
        <w:spacing w:line="360" w:lineRule="auto"/>
        <w:jc w:val="both"/>
        <w:rPr>
          <w:rFonts w:asciiTheme="minorHAnsi" w:hAnsiTheme="minorHAnsi"/>
        </w:rPr>
      </w:pPr>
    </w:p>
    <w:p w14:paraId="33984A6B" w14:textId="77777777" w:rsidR="001C0073" w:rsidRDefault="001C0073" w:rsidP="004B2F8E">
      <w:pPr>
        <w:spacing w:line="360" w:lineRule="auto"/>
        <w:jc w:val="both"/>
        <w:rPr>
          <w:rFonts w:asciiTheme="minorHAnsi" w:hAnsiTheme="minorHAnsi"/>
        </w:rPr>
      </w:pPr>
    </w:p>
    <w:p w14:paraId="746BBAE4" w14:textId="77777777" w:rsidR="001C0073" w:rsidRDefault="001C0073" w:rsidP="004B2F8E">
      <w:pPr>
        <w:spacing w:line="360" w:lineRule="auto"/>
        <w:jc w:val="both"/>
        <w:rPr>
          <w:rFonts w:asciiTheme="minorHAnsi" w:hAnsiTheme="minorHAnsi"/>
        </w:rPr>
      </w:pPr>
    </w:p>
    <w:p w14:paraId="63EDBCBB" w14:textId="77777777" w:rsidR="001C0073" w:rsidRDefault="001C0073" w:rsidP="004B2F8E">
      <w:pPr>
        <w:spacing w:line="360" w:lineRule="auto"/>
        <w:jc w:val="both"/>
        <w:rPr>
          <w:rFonts w:asciiTheme="minorHAnsi" w:hAnsiTheme="minorHAnsi"/>
        </w:rPr>
      </w:pPr>
    </w:p>
    <w:p w14:paraId="326E2E2C" w14:textId="77777777" w:rsidR="001C0073" w:rsidRDefault="001C0073" w:rsidP="004B2F8E">
      <w:pPr>
        <w:spacing w:line="360" w:lineRule="auto"/>
        <w:jc w:val="both"/>
        <w:rPr>
          <w:rFonts w:asciiTheme="minorHAnsi" w:hAnsiTheme="minorHAnsi"/>
        </w:rPr>
      </w:pPr>
    </w:p>
    <w:p w14:paraId="47EE1877" w14:textId="77777777" w:rsidR="001C0073" w:rsidRDefault="001C0073" w:rsidP="004B2F8E">
      <w:pPr>
        <w:spacing w:line="360" w:lineRule="auto"/>
        <w:jc w:val="both"/>
        <w:rPr>
          <w:rFonts w:asciiTheme="minorHAnsi" w:hAnsiTheme="minorHAnsi"/>
        </w:rPr>
      </w:pPr>
    </w:p>
    <w:p w14:paraId="142D55D7" w14:textId="77777777" w:rsidR="001C0073" w:rsidRDefault="001C0073" w:rsidP="004B2F8E">
      <w:pPr>
        <w:spacing w:line="360" w:lineRule="auto"/>
        <w:jc w:val="both"/>
        <w:rPr>
          <w:rFonts w:asciiTheme="minorHAnsi" w:hAnsiTheme="minorHAnsi"/>
        </w:rPr>
      </w:pPr>
    </w:p>
    <w:p w14:paraId="2A42CCF5" w14:textId="77777777" w:rsidR="001C0073" w:rsidRDefault="001C0073" w:rsidP="004B2F8E">
      <w:pPr>
        <w:spacing w:line="360" w:lineRule="auto"/>
        <w:jc w:val="both"/>
        <w:rPr>
          <w:rFonts w:asciiTheme="minorHAnsi" w:hAnsiTheme="minorHAnsi"/>
        </w:rPr>
      </w:pPr>
    </w:p>
    <w:p w14:paraId="5FBDA127" w14:textId="77777777" w:rsidR="001C0073" w:rsidRDefault="001C0073" w:rsidP="004B2F8E">
      <w:pPr>
        <w:spacing w:line="360" w:lineRule="auto"/>
        <w:jc w:val="both"/>
        <w:rPr>
          <w:rFonts w:asciiTheme="minorHAnsi" w:hAnsiTheme="minorHAnsi"/>
        </w:rPr>
      </w:pPr>
    </w:p>
    <w:p w14:paraId="08DC4052" w14:textId="77777777" w:rsidR="001C0073" w:rsidRDefault="001C0073" w:rsidP="004B2F8E">
      <w:pPr>
        <w:spacing w:line="360" w:lineRule="auto"/>
        <w:jc w:val="both"/>
        <w:rPr>
          <w:rFonts w:asciiTheme="minorHAnsi" w:hAnsiTheme="minorHAnsi"/>
        </w:rPr>
      </w:pPr>
    </w:p>
    <w:p w14:paraId="11DBA54E" w14:textId="77777777" w:rsidR="004B2F8E" w:rsidRDefault="004B2F8E" w:rsidP="004B2F8E">
      <w:pPr>
        <w:spacing w:line="360" w:lineRule="auto"/>
        <w:jc w:val="both"/>
        <w:rPr>
          <w:rFonts w:asciiTheme="minorHAnsi" w:hAnsiTheme="minorHAnsi"/>
        </w:rPr>
      </w:pPr>
    </w:p>
    <w:p w14:paraId="32616320" w14:textId="77777777" w:rsidR="005779F0" w:rsidRPr="0056410D" w:rsidRDefault="005779F0" w:rsidP="004B2F8E">
      <w:pPr>
        <w:spacing w:line="360" w:lineRule="auto"/>
        <w:jc w:val="both"/>
        <w:rPr>
          <w:rFonts w:asciiTheme="minorHAnsi" w:hAnsiTheme="minorHAnsi"/>
        </w:rPr>
      </w:pPr>
    </w:p>
    <w:p w14:paraId="5D248888" w14:textId="77777777" w:rsidR="004B2F8E" w:rsidRPr="0056410D" w:rsidRDefault="004B2F8E" w:rsidP="004B2F8E">
      <w:pPr>
        <w:pStyle w:val="Heading2"/>
        <w:numPr>
          <w:ilvl w:val="0"/>
          <w:numId w:val="8"/>
        </w:numPr>
      </w:pPr>
      <w:bookmarkStart w:id="13" w:name="_Toc421005924"/>
      <w:r w:rsidRPr="0056410D">
        <w:lastRenderedPageBreak/>
        <w:t>Literatur</w:t>
      </w:r>
      <w:bookmarkEnd w:id="13"/>
    </w:p>
    <w:p w14:paraId="79B63A63" w14:textId="77777777" w:rsidR="004B2F8E" w:rsidRPr="0056410D" w:rsidRDefault="004B2F8E" w:rsidP="004B2F8E">
      <w:pPr>
        <w:spacing w:line="360" w:lineRule="auto"/>
        <w:ind w:left="709" w:hanging="709"/>
        <w:contextualSpacing/>
        <w:jc w:val="both"/>
        <w:rPr>
          <w:rFonts w:asciiTheme="minorHAnsi" w:hAnsiTheme="minorHAnsi"/>
          <w:szCs w:val="22"/>
        </w:rPr>
      </w:pPr>
      <w:r w:rsidRPr="0056410D">
        <w:rPr>
          <w:rFonts w:asciiTheme="minorHAnsi" w:hAnsiTheme="minorHAnsi"/>
          <w:b/>
          <w:szCs w:val="22"/>
        </w:rPr>
        <w:t>Baur, Rupprecht S./ Goggin, Melanie/ Wrede-Jackes, Jennifer (2013):</w:t>
      </w:r>
      <w:r w:rsidRPr="0056410D">
        <w:rPr>
          <w:rFonts w:asciiTheme="minorHAnsi" w:hAnsiTheme="minorHAnsi"/>
          <w:szCs w:val="22"/>
        </w:rPr>
        <w:t xml:space="preserve"> Der C-Test: Einsatzmöglichkeiten im Bereich DaZ. proDaz. Universität Duisburg-Essen, Stiftung Mercator.</w:t>
      </w:r>
    </w:p>
    <w:p w14:paraId="5EEAEBFD" w14:textId="77777777" w:rsidR="004B2F8E" w:rsidRPr="0056410D" w:rsidRDefault="004B2F8E" w:rsidP="004B2F8E">
      <w:pPr>
        <w:spacing w:line="360" w:lineRule="auto"/>
        <w:ind w:left="709" w:hanging="709"/>
        <w:contextualSpacing/>
        <w:jc w:val="both"/>
        <w:rPr>
          <w:rFonts w:asciiTheme="minorHAnsi" w:hAnsiTheme="minorHAnsi"/>
          <w:szCs w:val="22"/>
        </w:rPr>
      </w:pPr>
      <w:r w:rsidRPr="0056410D">
        <w:rPr>
          <w:rFonts w:asciiTheme="minorHAnsi" w:hAnsiTheme="minorHAnsi"/>
          <w:b/>
          <w:bCs/>
          <w:color w:val="000000"/>
          <w:kern w:val="24"/>
          <w:szCs w:val="22"/>
        </w:rPr>
        <w:t>BMBF=Bundesministerium für Bildung und Forschung (ed.) (2005):</w:t>
      </w:r>
      <w:r w:rsidRPr="0056410D">
        <w:rPr>
          <w:rFonts w:asciiTheme="minorHAnsi" w:hAnsiTheme="minorHAnsi"/>
          <w:color w:val="000000"/>
          <w:kern w:val="24"/>
          <w:szCs w:val="22"/>
        </w:rPr>
        <w:t xml:space="preserve"> Bildungsreform Band 11. Anforderungen an Verfahren der regelmäßigen Sprachstandsfeststellung als Grundlage für die frühe und individuelle Förderung von Kindern mit und ohne Migrationshintergrund. Bonn, Berlin.</w:t>
      </w:r>
    </w:p>
    <w:p w14:paraId="756C24D8" w14:textId="77777777" w:rsidR="004B2F8E" w:rsidRPr="0056410D" w:rsidRDefault="004B2F8E" w:rsidP="004B2F8E">
      <w:pPr>
        <w:spacing w:line="360" w:lineRule="auto"/>
        <w:ind w:left="709" w:hanging="709"/>
        <w:contextualSpacing/>
        <w:jc w:val="both"/>
        <w:rPr>
          <w:rFonts w:asciiTheme="minorHAnsi" w:hAnsiTheme="minorHAnsi"/>
          <w:szCs w:val="22"/>
        </w:rPr>
      </w:pPr>
      <w:r w:rsidRPr="0056410D">
        <w:rPr>
          <w:rFonts w:asciiTheme="minorHAnsi" w:eastAsia="+mn-ea" w:hAnsiTheme="minorHAnsi" w:cs="+mn-cs"/>
          <w:b/>
          <w:color w:val="000000"/>
          <w:kern w:val="24"/>
          <w:szCs w:val="22"/>
        </w:rPr>
        <w:t>Christoph Gantefort / Hans-Joachim Roth (2008):</w:t>
      </w:r>
      <w:r w:rsidRPr="0056410D">
        <w:rPr>
          <w:rFonts w:asciiTheme="minorHAnsi" w:eastAsia="+mn-ea" w:hAnsiTheme="minorHAnsi" w:cs="+mn-cs"/>
          <w:color w:val="000000"/>
          <w:kern w:val="24"/>
          <w:szCs w:val="22"/>
        </w:rPr>
        <w:t xml:space="preserve"> Ein Sturz und seine Folgen. In: Thorsten Klinger / Knut Schwippert / Birgit Leiblein (Hrsg.): Evaluation im Modellprogramm FÖRMIG. ( = FÖRMIG Edition Band 4.) Münster: Waxmann.</w:t>
      </w:r>
    </w:p>
    <w:p w14:paraId="50CE6DCD" w14:textId="77777777" w:rsidR="004B2F8E" w:rsidRPr="0056410D" w:rsidRDefault="004B2F8E" w:rsidP="004B2F8E">
      <w:pPr>
        <w:spacing w:line="360" w:lineRule="auto"/>
        <w:ind w:left="709" w:hanging="709"/>
        <w:contextualSpacing/>
        <w:jc w:val="both"/>
        <w:rPr>
          <w:rFonts w:asciiTheme="minorHAnsi" w:hAnsiTheme="minorHAnsi"/>
          <w:szCs w:val="22"/>
        </w:rPr>
      </w:pPr>
      <w:r w:rsidRPr="0056410D">
        <w:rPr>
          <w:rFonts w:asciiTheme="minorHAnsi" w:hAnsiTheme="minorHAnsi"/>
          <w:b/>
          <w:szCs w:val="22"/>
        </w:rPr>
        <w:t>Departement für Erziehung und Kultur (2010):</w:t>
      </w:r>
      <w:r w:rsidRPr="0056410D">
        <w:rPr>
          <w:rFonts w:asciiTheme="minorHAnsi" w:hAnsiTheme="minorHAnsi"/>
          <w:szCs w:val="22"/>
        </w:rPr>
        <w:t xml:space="preserve"> Förderdossier DaZ. Pädagogische Hochschule Thurgau. Lehre Weiterbildung Forschung.</w:t>
      </w:r>
    </w:p>
    <w:p w14:paraId="1A572AB7" w14:textId="77777777" w:rsidR="004B2F8E" w:rsidRPr="00824D48" w:rsidRDefault="004B2F8E" w:rsidP="004B2F8E">
      <w:pPr>
        <w:spacing w:line="360" w:lineRule="auto"/>
        <w:ind w:left="709" w:hanging="709"/>
        <w:contextualSpacing/>
        <w:jc w:val="both"/>
        <w:rPr>
          <w:rFonts w:asciiTheme="minorHAnsi" w:hAnsiTheme="minorHAnsi"/>
          <w:szCs w:val="22"/>
        </w:rPr>
      </w:pPr>
      <w:r w:rsidRPr="00824D48">
        <w:rPr>
          <w:rFonts w:asciiTheme="minorHAnsi" w:hAnsiTheme="minorHAnsi"/>
          <w:b/>
          <w:szCs w:val="22"/>
        </w:rPr>
        <w:t>Diehl, E.; Christen, H.; Leuenberger, S.; Pelvat, I.; Studer, T. (2000):</w:t>
      </w:r>
      <w:r w:rsidRPr="00824D48">
        <w:rPr>
          <w:rFonts w:asciiTheme="minorHAnsi" w:hAnsiTheme="minorHAnsi"/>
          <w:szCs w:val="22"/>
        </w:rPr>
        <w:t xml:space="preserve"> Grammatikunterricht: Alles</w:t>
      </w:r>
      <w:r>
        <w:rPr>
          <w:rFonts w:asciiTheme="minorHAnsi" w:hAnsiTheme="minorHAnsi"/>
          <w:szCs w:val="22"/>
        </w:rPr>
        <w:t xml:space="preserve">  </w:t>
      </w:r>
      <w:r w:rsidRPr="00824D48">
        <w:rPr>
          <w:rFonts w:asciiTheme="minorHAnsi" w:hAnsiTheme="minorHAnsi"/>
          <w:szCs w:val="22"/>
        </w:rPr>
        <w:t>für der Katz?. Tübingen: Niemeyer.</w:t>
      </w:r>
    </w:p>
    <w:p w14:paraId="1D0E6EC5" w14:textId="77777777" w:rsidR="004B2F8E" w:rsidRPr="0056410D" w:rsidRDefault="004B2F8E" w:rsidP="004B2F8E">
      <w:pPr>
        <w:spacing w:line="360" w:lineRule="auto"/>
        <w:ind w:left="709" w:hanging="709"/>
        <w:contextualSpacing/>
        <w:jc w:val="both"/>
        <w:rPr>
          <w:rFonts w:asciiTheme="minorHAnsi" w:hAnsiTheme="minorHAnsi"/>
          <w:szCs w:val="22"/>
        </w:rPr>
      </w:pPr>
      <w:r w:rsidRPr="005810BB">
        <w:rPr>
          <w:rFonts w:asciiTheme="minorHAnsi" w:hAnsiTheme="minorHAnsi"/>
          <w:b/>
          <w:szCs w:val="22"/>
        </w:rPr>
        <w:t xml:space="preserve">Drorit Lengyel / Hans H. Reich / Hans-Joachim Roth / Marion Döll (Hrsg.) </w:t>
      </w:r>
      <w:r w:rsidRPr="0056410D">
        <w:rPr>
          <w:rFonts w:asciiTheme="minorHAnsi" w:hAnsiTheme="minorHAnsi"/>
          <w:b/>
          <w:szCs w:val="22"/>
        </w:rPr>
        <w:t>(2009):</w:t>
      </w:r>
      <w:r w:rsidRPr="0056410D">
        <w:rPr>
          <w:rFonts w:asciiTheme="minorHAnsi" w:hAnsiTheme="minorHAnsi"/>
          <w:szCs w:val="22"/>
        </w:rPr>
        <w:t xml:space="preserve"> Von der Sprachdiagnose zur Sprachförderung. (= FÖRMIG Edition Band 5.) Münster: Waxmann.</w:t>
      </w:r>
    </w:p>
    <w:p w14:paraId="4DBC4F8F" w14:textId="77777777" w:rsidR="004B2F8E" w:rsidRPr="00824D48" w:rsidRDefault="004B2F8E" w:rsidP="004B2F8E">
      <w:pPr>
        <w:spacing w:line="360" w:lineRule="auto"/>
        <w:ind w:left="709" w:hanging="709"/>
        <w:contextualSpacing/>
        <w:jc w:val="both"/>
        <w:rPr>
          <w:rFonts w:asciiTheme="minorHAnsi" w:hAnsiTheme="minorHAnsi"/>
          <w:szCs w:val="22"/>
        </w:rPr>
      </w:pPr>
      <w:r>
        <w:rPr>
          <w:rFonts w:asciiTheme="minorHAnsi" w:hAnsiTheme="minorHAnsi"/>
          <w:b/>
          <w:szCs w:val="22"/>
        </w:rPr>
        <w:t>Glaboniat, M. / Müller, M. / Rusch, P. /</w:t>
      </w:r>
      <w:r w:rsidRPr="00824D48">
        <w:rPr>
          <w:rFonts w:asciiTheme="minorHAnsi" w:hAnsiTheme="minorHAnsi"/>
          <w:b/>
          <w:szCs w:val="22"/>
        </w:rPr>
        <w:t xml:space="preserve"> Schmi</w:t>
      </w:r>
      <w:r>
        <w:rPr>
          <w:rFonts w:asciiTheme="minorHAnsi" w:hAnsiTheme="minorHAnsi"/>
          <w:b/>
          <w:szCs w:val="22"/>
        </w:rPr>
        <w:t>tz, H. /</w:t>
      </w:r>
      <w:r w:rsidRPr="00824D48">
        <w:rPr>
          <w:rFonts w:asciiTheme="minorHAnsi" w:hAnsiTheme="minorHAnsi"/>
          <w:b/>
          <w:szCs w:val="22"/>
        </w:rPr>
        <w:t xml:space="preserve"> Wertenschlag, L. (2005):</w:t>
      </w:r>
      <w:r w:rsidRPr="00824D48">
        <w:rPr>
          <w:rFonts w:asciiTheme="minorHAnsi" w:hAnsiTheme="minorHAnsi"/>
          <w:szCs w:val="22"/>
        </w:rPr>
        <w:t xml:space="preserve"> Profile deutsch. Berlin, München, Wien, Zürich, New York: Langenscheidt.</w:t>
      </w:r>
    </w:p>
    <w:p w14:paraId="4C45128A" w14:textId="77777777" w:rsidR="004B2F8E" w:rsidRPr="0056410D" w:rsidRDefault="004B2F8E" w:rsidP="004B2F8E">
      <w:pPr>
        <w:spacing w:line="360" w:lineRule="auto"/>
        <w:ind w:left="709" w:hanging="709"/>
        <w:contextualSpacing/>
        <w:jc w:val="both"/>
        <w:rPr>
          <w:rFonts w:asciiTheme="minorHAnsi" w:hAnsiTheme="minorHAnsi"/>
          <w:szCs w:val="22"/>
        </w:rPr>
      </w:pPr>
      <w:r w:rsidRPr="0056410D">
        <w:rPr>
          <w:rFonts w:asciiTheme="minorHAnsi" w:hAnsiTheme="minorHAnsi"/>
          <w:b/>
          <w:szCs w:val="22"/>
        </w:rPr>
        <w:t>Kany, Werner/ Schöler, Hermann (2010):</w:t>
      </w:r>
      <w:r w:rsidRPr="0056410D">
        <w:rPr>
          <w:rFonts w:asciiTheme="minorHAnsi" w:hAnsiTheme="minorHAnsi"/>
          <w:szCs w:val="22"/>
        </w:rPr>
        <w:t xml:space="preserve"> Fokus: Sprachförderung. Leitfaden zur Sprachstandsbestimmung im Kindergarten; 2.Aufl. Berlin: Cornelsen Scriptor.</w:t>
      </w:r>
    </w:p>
    <w:p w14:paraId="10E52010" w14:textId="77777777" w:rsidR="004B2F8E" w:rsidRPr="0056410D" w:rsidRDefault="004B2F8E" w:rsidP="004B2F8E">
      <w:pPr>
        <w:spacing w:line="360" w:lineRule="auto"/>
        <w:ind w:left="709" w:hanging="709"/>
        <w:contextualSpacing/>
        <w:jc w:val="both"/>
        <w:rPr>
          <w:rFonts w:asciiTheme="minorHAnsi" w:hAnsiTheme="minorHAnsi"/>
          <w:szCs w:val="22"/>
        </w:rPr>
      </w:pPr>
      <w:r w:rsidRPr="0056410D">
        <w:rPr>
          <w:rFonts w:asciiTheme="minorHAnsi" w:hAnsiTheme="minorHAnsi"/>
          <w:b/>
          <w:szCs w:val="22"/>
        </w:rPr>
        <w:t>Knapp, Werner (2001):</w:t>
      </w:r>
      <w:r w:rsidRPr="0056410D">
        <w:rPr>
          <w:rFonts w:asciiTheme="minorHAnsi" w:hAnsiTheme="minorHAnsi"/>
          <w:szCs w:val="22"/>
        </w:rPr>
        <w:t xml:space="preserve"> Diagnostische Leitfragen. Sprachschwierigkeiten bei Kindern aus sprachlichen Minderheiten. In: Praxis Grundschule, 3/2001. S. 4-6.</w:t>
      </w:r>
    </w:p>
    <w:p w14:paraId="410BB6D1" w14:textId="77777777" w:rsidR="004B2F8E" w:rsidRPr="0056410D" w:rsidRDefault="004B2F8E" w:rsidP="004B2F8E">
      <w:pPr>
        <w:spacing w:line="360" w:lineRule="auto"/>
        <w:ind w:left="709" w:hanging="709"/>
        <w:contextualSpacing/>
        <w:jc w:val="both"/>
        <w:rPr>
          <w:rFonts w:asciiTheme="minorHAnsi" w:hAnsiTheme="minorHAnsi"/>
          <w:szCs w:val="22"/>
        </w:rPr>
      </w:pPr>
      <w:r w:rsidRPr="0056410D">
        <w:rPr>
          <w:rFonts w:asciiTheme="minorHAnsi" w:hAnsiTheme="minorHAnsi"/>
          <w:b/>
          <w:szCs w:val="22"/>
        </w:rPr>
        <w:t>Kniffka, Gabriele</w:t>
      </w:r>
      <w:r>
        <w:rPr>
          <w:rFonts w:asciiTheme="minorHAnsi" w:hAnsiTheme="minorHAnsi"/>
          <w:b/>
          <w:szCs w:val="22"/>
        </w:rPr>
        <w:t xml:space="preserve"> </w:t>
      </w:r>
      <w:r w:rsidRPr="0056410D">
        <w:rPr>
          <w:rFonts w:asciiTheme="minorHAnsi" w:hAnsiTheme="minorHAnsi"/>
          <w:b/>
          <w:szCs w:val="22"/>
        </w:rPr>
        <w:t>/ Linnemann, Markus</w:t>
      </w:r>
      <w:r>
        <w:rPr>
          <w:rFonts w:asciiTheme="minorHAnsi" w:hAnsiTheme="minorHAnsi"/>
          <w:b/>
          <w:szCs w:val="22"/>
        </w:rPr>
        <w:t xml:space="preserve"> </w:t>
      </w:r>
      <w:r w:rsidRPr="0056410D">
        <w:rPr>
          <w:rFonts w:asciiTheme="minorHAnsi" w:hAnsiTheme="minorHAnsi"/>
          <w:b/>
          <w:szCs w:val="22"/>
        </w:rPr>
        <w:t>/ Thesen, Sara (2007):</w:t>
      </w:r>
      <w:r w:rsidRPr="0056410D">
        <w:rPr>
          <w:rFonts w:asciiTheme="minorHAnsi" w:hAnsiTheme="minorHAnsi"/>
          <w:szCs w:val="22"/>
        </w:rPr>
        <w:t xml:space="preserve"> C- Test für den Förderunterricht. Kooperationsprojekt Sprachförderung, Universität zu Köln. Mercator Stiftung</w:t>
      </w:r>
    </w:p>
    <w:p w14:paraId="2CDAB5B5" w14:textId="5DD5DF29" w:rsidR="007644D0" w:rsidRDefault="004B2F8E" w:rsidP="005D6C92">
      <w:pPr>
        <w:spacing w:line="360" w:lineRule="auto"/>
        <w:ind w:left="709" w:hanging="709"/>
        <w:contextualSpacing/>
        <w:jc w:val="both"/>
        <w:rPr>
          <w:rFonts w:asciiTheme="minorHAnsi" w:hAnsiTheme="minorHAnsi"/>
          <w:b/>
          <w:szCs w:val="22"/>
        </w:rPr>
      </w:pPr>
      <w:r w:rsidRPr="0056410D">
        <w:rPr>
          <w:rFonts w:asciiTheme="minorHAnsi" w:hAnsiTheme="minorHAnsi"/>
          <w:b/>
          <w:szCs w:val="22"/>
        </w:rPr>
        <w:t>Sächsisches Bildungsinstitut (2009):</w:t>
      </w:r>
      <w:r w:rsidRPr="005D6C92">
        <w:rPr>
          <w:rFonts w:asciiTheme="minorHAnsi" w:hAnsiTheme="minorHAnsi"/>
          <w:b/>
          <w:szCs w:val="22"/>
        </w:rPr>
        <w:t xml:space="preserve"> </w:t>
      </w:r>
      <w:r w:rsidRPr="005D6C92">
        <w:rPr>
          <w:rFonts w:asciiTheme="minorHAnsi" w:hAnsiTheme="minorHAnsi"/>
          <w:szCs w:val="22"/>
        </w:rPr>
        <w:t>Niveaubeschreibungen Deutsch als Zweitsprache für die</w:t>
      </w:r>
      <w:r w:rsidR="007644D0" w:rsidRPr="005D6C92">
        <w:rPr>
          <w:rFonts w:asciiTheme="minorHAnsi" w:hAnsiTheme="minorHAnsi"/>
          <w:szCs w:val="22"/>
        </w:rPr>
        <w:t xml:space="preserve">    </w:t>
      </w:r>
      <w:r w:rsidRPr="005D6C92">
        <w:rPr>
          <w:rFonts w:asciiTheme="minorHAnsi" w:hAnsiTheme="minorHAnsi"/>
          <w:szCs w:val="22"/>
        </w:rPr>
        <w:t xml:space="preserve">Sekundarstufe 1. Tansferfassung 2009. </w:t>
      </w:r>
      <w:r w:rsidR="007644D0" w:rsidRPr="005D6C92">
        <w:rPr>
          <w:rFonts w:asciiTheme="minorHAnsi" w:hAnsiTheme="minorHAnsi"/>
          <w:szCs w:val="22"/>
        </w:rPr>
        <w:t>Auswertungshinweise© Programmträger FörMig, Universität Hamburg.</w:t>
      </w:r>
    </w:p>
    <w:p w14:paraId="08F70396" w14:textId="5D799A99" w:rsidR="004B2F8E" w:rsidRPr="005D6C92" w:rsidRDefault="004B2F8E" w:rsidP="005D6C92">
      <w:pPr>
        <w:spacing w:line="360" w:lineRule="auto"/>
        <w:ind w:left="709" w:hanging="709"/>
        <w:contextualSpacing/>
        <w:jc w:val="both"/>
        <w:rPr>
          <w:rFonts w:asciiTheme="minorHAnsi" w:hAnsiTheme="minorHAnsi"/>
          <w:b/>
          <w:szCs w:val="22"/>
        </w:rPr>
      </w:pPr>
      <w:r w:rsidRPr="00824D48">
        <w:rPr>
          <w:rFonts w:asciiTheme="minorHAnsi" w:hAnsiTheme="minorHAnsi"/>
          <w:b/>
          <w:szCs w:val="22"/>
        </w:rPr>
        <w:t xml:space="preserve">Trim, </w:t>
      </w:r>
      <w:r>
        <w:rPr>
          <w:rFonts w:asciiTheme="minorHAnsi" w:hAnsiTheme="minorHAnsi"/>
          <w:b/>
          <w:szCs w:val="22"/>
        </w:rPr>
        <w:t>J./ North, B./</w:t>
      </w:r>
      <w:r w:rsidRPr="00824D48">
        <w:rPr>
          <w:rFonts w:asciiTheme="minorHAnsi" w:hAnsiTheme="minorHAnsi"/>
          <w:b/>
          <w:szCs w:val="22"/>
        </w:rPr>
        <w:t xml:space="preserve"> Coste, D.</w:t>
      </w:r>
      <w:r w:rsidRPr="005D6C92">
        <w:rPr>
          <w:rFonts w:asciiTheme="minorHAnsi" w:hAnsiTheme="minorHAnsi"/>
          <w:b/>
          <w:szCs w:val="22"/>
        </w:rPr>
        <w:t xml:space="preserve"> </w:t>
      </w:r>
      <w:r w:rsidRPr="00824D48">
        <w:rPr>
          <w:rFonts w:asciiTheme="minorHAnsi" w:hAnsiTheme="minorHAnsi"/>
          <w:b/>
          <w:szCs w:val="22"/>
        </w:rPr>
        <w:t>(2001):</w:t>
      </w:r>
      <w:r w:rsidRPr="005D6C92">
        <w:rPr>
          <w:rFonts w:asciiTheme="minorHAnsi" w:hAnsiTheme="minorHAnsi"/>
          <w:b/>
          <w:szCs w:val="22"/>
        </w:rPr>
        <w:t xml:space="preserve"> </w:t>
      </w:r>
      <w:r w:rsidRPr="005D6C92">
        <w:rPr>
          <w:rFonts w:asciiTheme="minorHAnsi" w:hAnsiTheme="minorHAnsi"/>
          <w:szCs w:val="22"/>
        </w:rPr>
        <w:t>Gemeinsamer europäischer Referenzrahmen für Sprachen: lernen, lehren, beurteilen. Berlin, München, Wien, Zürich, New York: Langenscheidt. www.coe.int/t/dg4/linguistic/Source/Manual%20Revision%20-%20proofread%20-%20FINAL.pdf</w:t>
      </w:r>
    </w:p>
    <w:p w14:paraId="5C788F95" w14:textId="59350504" w:rsidR="005D0CEE" w:rsidRDefault="005D0CEE" w:rsidP="005D6C92">
      <w:pPr>
        <w:pStyle w:val="Heading2"/>
      </w:pPr>
    </w:p>
    <w:sectPr w:rsidR="005D0CEE" w:rsidSect="004E63EE">
      <w:headerReference w:type="default" r:id="rId38"/>
      <w:footerReference w:type="default" r:id="rId39"/>
      <w:pgSz w:w="11906" w:h="16838"/>
      <w:pgMar w:top="1560" w:right="1274" w:bottom="1843" w:left="1418" w:header="851" w:footer="454"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D41E85" w15:done="0"/>
  <w15:commentEx w15:paraId="2BA3DB1D" w15:done="0"/>
  <w15:commentEx w15:paraId="59C578D1" w15:done="0"/>
  <w15:commentEx w15:paraId="6417D2CC" w15:done="0"/>
  <w15:commentEx w15:paraId="6AC44FB3" w15:done="0"/>
  <w15:commentEx w15:paraId="20A9762A" w15:done="0"/>
  <w15:commentEx w15:paraId="4960FD58" w15:done="0"/>
  <w15:commentEx w15:paraId="582EBEBF" w15:done="0"/>
  <w15:commentEx w15:paraId="34FBF923" w15:done="0"/>
  <w15:commentEx w15:paraId="0C2F5EAA" w15:done="0"/>
  <w15:commentEx w15:paraId="2D63F90E" w15:done="0"/>
  <w15:commentEx w15:paraId="509B2DBD" w15:done="0"/>
  <w15:commentEx w15:paraId="131B05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90BA5" w14:textId="77777777" w:rsidR="002B364B" w:rsidRDefault="002B364B" w:rsidP="004B2F8E">
      <w:r>
        <w:separator/>
      </w:r>
    </w:p>
  </w:endnote>
  <w:endnote w:type="continuationSeparator" w:id="0">
    <w:p w14:paraId="7306824F" w14:textId="77777777" w:rsidR="002B364B" w:rsidRDefault="002B364B" w:rsidP="004B2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442175"/>
      <w:docPartObj>
        <w:docPartGallery w:val="Page Numbers (Bottom of Page)"/>
        <w:docPartUnique/>
      </w:docPartObj>
    </w:sdtPr>
    <w:sdtEndPr>
      <w:rPr>
        <w:rFonts w:asciiTheme="minorHAnsi" w:hAnsiTheme="minorHAnsi"/>
        <w:noProof/>
        <w:sz w:val="20"/>
      </w:rPr>
    </w:sdtEndPr>
    <w:sdtContent>
      <w:p w14:paraId="250A1968" w14:textId="77777777" w:rsidR="007644D0" w:rsidRPr="00EC5C1A" w:rsidRDefault="007644D0">
        <w:pPr>
          <w:pStyle w:val="Footer"/>
          <w:jc w:val="right"/>
          <w:rPr>
            <w:rFonts w:asciiTheme="minorHAnsi" w:hAnsiTheme="minorHAnsi"/>
            <w:sz w:val="20"/>
          </w:rPr>
        </w:pPr>
        <w:r w:rsidRPr="00EC5C1A">
          <w:rPr>
            <w:rFonts w:asciiTheme="minorHAnsi" w:hAnsiTheme="minorHAnsi"/>
            <w:sz w:val="20"/>
          </w:rPr>
          <w:fldChar w:fldCharType="begin"/>
        </w:r>
        <w:r w:rsidRPr="00EC5C1A">
          <w:rPr>
            <w:rFonts w:asciiTheme="minorHAnsi" w:hAnsiTheme="minorHAnsi"/>
            <w:sz w:val="20"/>
          </w:rPr>
          <w:instrText xml:space="preserve"> PAGE   \* MERGEFORMAT </w:instrText>
        </w:r>
        <w:r w:rsidRPr="00EC5C1A">
          <w:rPr>
            <w:rFonts w:asciiTheme="minorHAnsi" w:hAnsiTheme="minorHAnsi"/>
            <w:sz w:val="20"/>
          </w:rPr>
          <w:fldChar w:fldCharType="separate"/>
        </w:r>
        <w:r w:rsidR="00AE5DB5">
          <w:rPr>
            <w:rFonts w:asciiTheme="minorHAnsi" w:hAnsiTheme="minorHAnsi"/>
            <w:noProof/>
            <w:sz w:val="20"/>
          </w:rPr>
          <w:t>31</w:t>
        </w:r>
        <w:r w:rsidRPr="00EC5C1A">
          <w:rPr>
            <w:rFonts w:asciiTheme="minorHAnsi" w:hAnsiTheme="minorHAnsi"/>
            <w:noProof/>
            <w:sz w:val="20"/>
          </w:rPr>
          <w:fldChar w:fldCharType="end"/>
        </w:r>
      </w:p>
    </w:sdtContent>
  </w:sdt>
  <w:p w14:paraId="0F7D6681" w14:textId="77777777" w:rsidR="007644D0" w:rsidRDefault="00764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3070A" w14:textId="77777777" w:rsidR="002B364B" w:rsidRDefault="002B364B" w:rsidP="004B2F8E">
      <w:r>
        <w:separator/>
      </w:r>
    </w:p>
  </w:footnote>
  <w:footnote w:type="continuationSeparator" w:id="0">
    <w:p w14:paraId="0E67F834" w14:textId="77777777" w:rsidR="002B364B" w:rsidRDefault="002B364B" w:rsidP="004B2F8E">
      <w:r>
        <w:continuationSeparator/>
      </w:r>
    </w:p>
  </w:footnote>
  <w:footnote w:id="1">
    <w:p w14:paraId="28F75B2C" w14:textId="77777777" w:rsidR="007644D0" w:rsidRDefault="007644D0" w:rsidP="004B2F8E">
      <w:pPr>
        <w:pStyle w:val="FootnoteText"/>
      </w:pPr>
      <w:r>
        <w:rPr>
          <w:rStyle w:val="FootnoteReference"/>
        </w:rPr>
        <w:footnoteRef/>
      </w:r>
      <w:r>
        <w:t xml:space="preserve"> </w:t>
      </w:r>
      <w:r w:rsidRPr="004F18F5">
        <w:rPr>
          <w:rFonts w:asciiTheme="minorHAnsi" w:hAnsiTheme="minorHAnsi"/>
          <w:sz w:val="18"/>
          <w:szCs w:val="18"/>
        </w:rPr>
        <w:t>BMBF=Bundesministerium für Bildung und Forschung (ed.) (2005): Bildungsreform Band 11. Anforderungen an Verfahren der regelmäßigen Sprachstandsfeststellung als Grundlage für die frühe und individuelle Förderung von Kindern mit und ohne Migrationshintergrund. Bonn, Berlin.</w:t>
      </w:r>
    </w:p>
  </w:footnote>
  <w:footnote w:id="2">
    <w:p w14:paraId="34716FD1" w14:textId="77777777" w:rsidR="007644D0" w:rsidRDefault="007644D0" w:rsidP="004B2F8E">
      <w:pPr>
        <w:pStyle w:val="FootnoteText"/>
      </w:pPr>
      <w:r>
        <w:rPr>
          <w:rStyle w:val="FootnoteReference"/>
        </w:rPr>
        <w:footnoteRef/>
      </w:r>
      <w:r>
        <w:t xml:space="preserve"> </w:t>
      </w:r>
      <w:r w:rsidRPr="004F18F5">
        <w:rPr>
          <w:rFonts w:asciiTheme="minorHAnsi" w:hAnsiTheme="minorHAnsi"/>
          <w:sz w:val="18"/>
          <w:szCs w:val="18"/>
        </w:rPr>
        <w:t>Kany, Werner/ Schöler, Hermann (2010): Fokus: Sprachförderung. Leitfaden zur Sprachstandsbestimmung im Kindergarten; 2.</w:t>
      </w:r>
      <w:r>
        <w:rPr>
          <w:rFonts w:asciiTheme="minorHAnsi" w:hAnsiTheme="minorHAnsi"/>
          <w:sz w:val="18"/>
          <w:szCs w:val="18"/>
        </w:rPr>
        <w:t xml:space="preserve"> </w:t>
      </w:r>
      <w:r w:rsidRPr="004F18F5">
        <w:rPr>
          <w:rFonts w:asciiTheme="minorHAnsi" w:hAnsiTheme="minorHAnsi"/>
          <w:sz w:val="18"/>
          <w:szCs w:val="18"/>
        </w:rPr>
        <w:t>Aufl. Berlin: Cornelsen Scriptor.</w:t>
      </w:r>
    </w:p>
  </w:footnote>
  <w:footnote w:id="3">
    <w:p w14:paraId="7EDB6DAD" w14:textId="77777777" w:rsidR="007644D0" w:rsidRPr="00932124" w:rsidRDefault="007644D0" w:rsidP="004B2F8E">
      <w:pPr>
        <w:pStyle w:val="FootnoteText"/>
        <w:jc w:val="both"/>
        <w:rPr>
          <w:rFonts w:asciiTheme="minorHAnsi" w:hAnsiTheme="minorHAnsi"/>
        </w:rPr>
      </w:pPr>
      <w:r w:rsidRPr="00932124">
        <w:rPr>
          <w:rStyle w:val="FootnoteReference"/>
          <w:rFonts w:asciiTheme="minorHAnsi" w:hAnsiTheme="minorHAnsi"/>
        </w:rPr>
        <w:footnoteRef/>
      </w:r>
      <w:r w:rsidRPr="00932124">
        <w:rPr>
          <w:rFonts w:asciiTheme="minorHAnsi" w:hAnsiTheme="minorHAnsi"/>
        </w:rPr>
        <w:t xml:space="preserve"> Die Literatur, aus denen die Informationen zu den jewe</w:t>
      </w:r>
      <w:r>
        <w:rPr>
          <w:rFonts w:asciiTheme="minorHAnsi" w:hAnsiTheme="minorHAnsi"/>
        </w:rPr>
        <w:t>iligen Verfahren stammen, wird</w:t>
      </w:r>
      <w:r w:rsidRPr="00932124">
        <w:rPr>
          <w:rFonts w:asciiTheme="minorHAnsi" w:hAnsiTheme="minorHAnsi"/>
        </w:rPr>
        <w:t xml:space="preserve"> am Ende jedes Kapitels angegeben.</w:t>
      </w:r>
    </w:p>
  </w:footnote>
  <w:footnote w:id="4">
    <w:p w14:paraId="1154AC5E" w14:textId="77777777" w:rsidR="007644D0" w:rsidRPr="006C40B6" w:rsidRDefault="007644D0" w:rsidP="004B2F8E">
      <w:pPr>
        <w:pStyle w:val="FootnoteText"/>
        <w:rPr>
          <w:rFonts w:asciiTheme="minorHAnsi" w:hAnsiTheme="minorHAnsi"/>
          <w:sz w:val="18"/>
          <w:szCs w:val="18"/>
        </w:rPr>
      </w:pPr>
      <w:r>
        <w:rPr>
          <w:rStyle w:val="FootnoteReference"/>
        </w:rPr>
        <w:footnoteRef/>
      </w:r>
      <w:r>
        <w:t xml:space="preserve"> </w:t>
      </w:r>
      <w:r w:rsidRPr="006C40B6">
        <w:rPr>
          <w:rFonts w:asciiTheme="minorHAnsi" w:hAnsiTheme="minorHAnsi"/>
          <w:sz w:val="18"/>
          <w:szCs w:val="18"/>
        </w:rPr>
        <w:t>BMBF=Bundesministerium für Bildung und Forschung (ed.) (2005): Bildungsreform Band 11. Anforderungen an Verfahren der regelmäßigen Sprachstandsfeststellung als Grundlage für die frühe und individuelle Förderung von Kindern mit und ohne Migrationshintergrund. Bonn, Berlin.</w:t>
      </w:r>
      <w:r>
        <w:rPr>
          <w:rFonts w:asciiTheme="minorHAnsi" w:hAnsiTheme="minorHAnsi"/>
          <w:sz w:val="18"/>
          <w:szCs w:val="18"/>
        </w:rPr>
        <w:t xml:space="preserve"> S. 150ff., 162 ff.</w:t>
      </w:r>
    </w:p>
  </w:footnote>
  <w:footnote w:id="5">
    <w:p w14:paraId="78654A31" w14:textId="77777777" w:rsidR="007644D0" w:rsidRDefault="007644D0" w:rsidP="004B2F8E">
      <w:pPr>
        <w:pStyle w:val="FootnoteText"/>
      </w:pPr>
      <w:r>
        <w:rPr>
          <w:rStyle w:val="FootnoteReference"/>
        </w:rPr>
        <w:footnoteRef/>
      </w:r>
      <w:r>
        <w:t xml:space="preserve"> </w:t>
      </w:r>
      <w:r w:rsidRPr="006C40B6">
        <w:rPr>
          <w:rFonts w:asciiTheme="minorHAnsi" w:hAnsiTheme="minorHAnsi"/>
          <w:sz w:val="18"/>
          <w:szCs w:val="18"/>
        </w:rPr>
        <w:t>Siehe 7</w:t>
      </w:r>
    </w:p>
  </w:footnote>
  <w:footnote w:id="6">
    <w:p w14:paraId="60DC34E8" w14:textId="77777777" w:rsidR="007644D0" w:rsidRDefault="007644D0" w:rsidP="004B2F8E">
      <w:pPr>
        <w:pStyle w:val="FootnoteText"/>
      </w:pPr>
      <w:r>
        <w:rPr>
          <w:rStyle w:val="FootnoteReference"/>
        </w:rPr>
        <w:footnoteRef/>
      </w:r>
      <w:r w:rsidRPr="00E34D64">
        <w:t xml:space="preserve"> </w:t>
      </w:r>
      <w:r w:rsidRPr="00E34D64">
        <w:rPr>
          <w:rFonts w:asciiTheme="minorHAnsi" w:hAnsiTheme="minorHAnsi"/>
          <w:sz w:val="18"/>
          <w:szCs w:val="18"/>
        </w:rPr>
        <w:t xml:space="preserve">Drorit Lengyel / Hans H. Reich / Hans-Joachim Roth / Marion Döll (Hrsg.) (2009): Von der Sprachdiagnose zur Sprachförderung. (= FÖRMIG Edition Band 5.) Münster: Waxmann. </w:t>
      </w:r>
      <w:r>
        <w:rPr>
          <w:rFonts w:asciiTheme="minorHAnsi" w:hAnsiTheme="minorHAnsi"/>
          <w:sz w:val="18"/>
          <w:szCs w:val="18"/>
        </w:rPr>
        <w:t>S. 25.</w:t>
      </w:r>
    </w:p>
  </w:footnote>
  <w:footnote w:id="7">
    <w:p w14:paraId="7AE692E7" w14:textId="77777777" w:rsidR="007644D0" w:rsidRDefault="007644D0" w:rsidP="004B2F8E">
      <w:pPr>
        <w:pStyle w:val="FootnoteText"/>
      </w:pPr>
      <w:r>
        <w:rPr>
          <w:rStyle w:val="FootnoteReference"/>
        </w:rPr>
        <w:footnoteRef/>
      </w:r>
      <w:r>
        <w:t xml:space="preserve"> </w:t>
      </w:r>
      <w:r w:rsidRPr="00E34D64">
        <w:rPr>
          <w:rFonts w:asciiTheme="minorHAnsi" w:hAnsiTheme="minorHAnsi"/>
          <w:sz w:val="18"/>
          <w:szCs w:val="18"/>
        </w:rPr>
        <w:t>Siehe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CBC6A" w14:textId="035C137A" w:rsidR="007644D0" w:rsidRPr="002D3728" w:rsidRDefault="007644D0">
    <w:pPr>
      <w:pStyle w:val="Header"/>
      <w:rPr>
        <w:sz w:val="21"/>
        <w:szCs w:val="21"/>
      </w:rPr>
    </w:pPr>
    <w:r w:rsidRPr="002D3728">
      <w:rPr>
        <w:sz w:val="21"/>
        <w:szCs w:val="21"/>
      </w:rPr>
      <w:t xml:space="preserve">Projekt „MALEDIVE: Die Unterrichts- und Bildungssprache fördern im Kontext von Diversität“ – Vertiefende Materialien: www.maledive.ecml.at; Version: 1.0; zuletzt geändert: Mai 2015   </w:t>
    </w:r>
  </w:p>
  <w:p w14:paraId="00D9A242" w14:textId="77777777" w:rsidR="007644D0" w:rsidRDefault="007644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6379"/>
    <w:multiLevelType w:val="hybridMultilevel"/>
    <w:tmpl w:val="13088E26"/>
    <w:lvl w:ilvl="0" w:tplc="BEB24F7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44B56"/>
    <w:multiLevelType w:val="hybridMultilevel"/>
    <w:tmpl w:val="43E03C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E533045"/>
    <w:multiLevelType w:val="hybridMultilevel"/>
    <w:tmpl w:val="260293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51336"/>
    <w:multiLevelType w:val="hybridMultilevel"/>
    <w:tmpl w:val="48B81C1E"/>
    <w:lvl w:ilvl="0" w:tplc="B62C457E">
      <w:start w:val="19"/>
      <w:numFmt w:val="bullet"/>
      <w:lvlText w:val="-"/>
      <w:lvlJc w:val="left"/>
      <w:pPr>
        <w:ind w:left="720" w:hanging="360"/>
      </w:pPr>
      <w:rPr>
        <w:rFonts w:ascii="Calibri" w:eastAsia="Times New Roman" w:hAnsi="Calibri" w:cs="Times New Roman"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E37CD"/>
    <w:multiLevelType w:val="hybridMultilevel"/>
    <w:tmpl w:val="EC7E5012"/>
    <w:lvl w:ilvl="0" w:tplc="49023A48">
      <w:start w:val="1"/>
      <w:numFmt w:val="bullet"/>
      <w:lvlText w:val="-"/>
      <w:lvlJc w:val="left"/>
      <w:pPr>
        <w:tabs>
          <w:tab w:val="num" w:pos="720"/>
        </w:tabs>
        <w:ind w:left="720" w:hanging="360"/>
      </w:pPr>
      <w:rPr>
        <w:rFonts w:ascii="Calibri" w:hAnsi="Calibri" w:hint="default"/>
      </w:rPr>
    </w:lvl>
    <w:lvl w:ilvl="1" w:tplc="45321ABE" w:tentative="1">
      <w:start w:val="1"/>
      <w:numFmt w:val="bullet"/>
      <w:lvlText w:val="-"/>
      <w:lvlJc w:val="left"/>
      <w:pPr>
        <w:tabs>
          <w:tab w:val="num" w:pos="1440"/>
        </w:tabs>
        <w:ind w:left="1440" w:hanging="360"/>
      </w:pPr>
      <w:rPr>
        <w:rFonts w:ascii="Calibri" w:hAnsi="Calibri" w:hint="default"/>
      </w:rPr>
    </w:lvl>
    <w:lvl w:ilvl="2" w:tplc="43B01ABA" w:tentative="1">
      <w:start w:val="1"/>
      <w:numFmt w:val="bullet"/>
      <w:lvlText w:val="-"/>
      <w:lvlJc w:val="left"/>
      <w:pPr>
        <w:tabs>
          <w:tab w:val="num" w:pos="2160"/>
        </w:tabs>
        <w:ind w:left="2160" w:hanging="360"/>
      </w:pPr>
      <w:rPr>
        <w:rFonts w:ascii="Calibri" w:hAnsi="Calibri" w:hint="default"/>
      </w:rPr>
    </w:lvl>
    <w:lvl w:ilvl="3" w:tplc="C3A401F8" w:tentative="1">
      <w:start w:val="1"/>
      <w:numFmt w:val="bullet"/>
      <w:lvlText w:val="-"/>
      <w:lvlJc w:val="left"/>
      <w:pPr>
        <w:tabs>
          <w:tab w:val="num" w:pos="2880"/>
        </w:tabs>
        <w:ind w:left="2880" w:hanging="360"/>
      </w:pPr>
      <w:rPr>
        <w:rFonts w:ascii="Calibri" w:hAnsi="Calibri" w:hint="default"/>
      </w:rPr>
    </w:lvl>
    <w:lvl w:ilvl="4" w:tplc="DE807774" w:tentative="1">
      <w:start w:val="1"/>
      <w:numFmt w:val="bullet"/>
      <w:lvlText w:val="-"/>
      <w:lvlJc w:val="left"/>
      <w:pPr>
        <w:tabs>
          <w:tab w:val="num" w:pos="3600"/>
        </w:tabs>
        <w:ind w:left="3600" w:hanging="360"/>
      </w:pPr>
      <w:rPr>
        <w:rFonts w:ascii="Calibri" w:hAnsi="Calibri" w:hint="default"/>
      </w:rPr>
    </w:lvl>
    <w:lvl w:ilvl="5" w:tplc="0C7C36AE" w:tentative="1">
      <w:start w:val="1"/>
      <w:numFmt w:val="bullet"/>
      <w:lvlText w:val="-"/>
      <w:lvlJc w:val="left"/>
      <w:pPr>
        <w:tabs>
          <w:tab w:val="num" w:pos="4320"/>
        </w:tabs>
        <w:ind w:left="4320" w:hanging="360"/>
      </w:pPr>
      <w:rPr>
        <w:rFonts w:ascii="Calibri" w:hAnsi="Calibri" w:hint="default"/>
      </w:rPr>
    </w:lvl>
    <w:lvl w:ilvl="6" w:tplc="2C0884B6" w:tentative="1">
      <w:start w:val="1"/>
      <w:numFmt w:val="bullet"/>
      <w:lvlText w:val="-"/>
      <w:lvlJc w:val="left"/>
      <w:pPr>
        <w:tabs>
          <w:tab w:val="num" w:pos="5040"/>
        </w:tabs>
        <w:ind w:left="5040" w:hanging="360"/>
      </w:pPr>
      <w:rPr>
        <w:rFonts w:ascii="Calibri" w:hAnsi="Calibri" w:hint="default"/>
      </w:rPr>
    </w:lvl>
    <w:lvl w:ilvl="7" w:tplc="AD30B5B4" w:tentative="1">
      <w:start w:val="1"/>
      <w:numFmt w:val="bullet"/>
      <w:lvlText w:val="-"/>
      <w:lvlJc w:val="left"/>
      <w:pPr>
        <w:tabs>
          <w:tab w:val="num" w:pos="5760"/>
        </w:tabs>
        <w:ind w:left="5760" w:hanging="360"/>
      </w:pPr>
      <w:rPr>
        <w:rFonts w:ascii="Calibri" w:hAnsi="Calibri" w:hint="default"/>
      </w:rPr>
    </w:lvl>
    <w:lvl w:ilvl="8" w:tplc="2E9C79EE" w:tentative="1">
      <w:start w:val="1"/>
      <w:numFmt w:val="bullet"/>
      <w:lvlText w:val="-"/>
      <w:lvlJc w:val="left"/>
      <w:pPr>
        <w:tabs>
          <w:tab w:val="num" w:pos="6480"/>
        </w:tabs>
        <w:ind w:left="6480" w:hanging="360"/>
      </w:pPr>
      <w:rPr>
        <w:rFonts w:ascii="Calibri" w:hAnsi="Calibri" w:hint="default"/>
      </w:rPr>
    </w:lvl>
  </w:abstractNum>
  <w:abstractNum w:abstractNumId="5">
    <w:nsid w:val="14831DA7"/>
    <w:multiLevelType w:val="hybridMultilevel"/>
    <w:tmpl w:val="775C87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A347A"/>
    <w:multiLevelType w:val="hybridMultilevel"/>
    <w:tmpl w:val="44EC6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83148"/>
    <w:multiLevelType w:val="hybridMultilevel"/>
    <w:tmpl w:val="03029F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0214D2F"/>
    <w:multiLevelType w:val="hybridMultilevel"/>
    <w:tmpl w:val="F18C447A"/>
    <w:lvl w:ilvl="0" w:tplc="B62C457E">
      <w:start w:val="19"/>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1621E"/>
    <w:multiLevelType w:val="hybridMultilevel"/>
    <w:tmpl w:val="E7D0D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0062C81"/>
    <w:multiLevelType w:val="hybridMultilevel"/>
    <w:tmpl w:val="FBA23E54"/>
    <w:lvl w:ilvl="0" w:tplc="5B4E3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B87590"/>
    <w:multiLevelType w:val="hybridMultilevel"/>
    <w:tmpl w:val="E506B142"/>
    <w:lvl w:ilvl="0" w:tplc="B62C457E">
      <w:start w:val="19"/>
      <w:numFmt w:val="bullet"/>
      <w:lvlText w:val="-"/>
      <w:lvlJc w:val="left"/>
      <w:pPr>
        <w:ind w:left="720" w:hanging="360"/>
      </w:pPr>
      <w:rPr>
        <w:rFonts w:ascii="Calibri" w:eastAsia="Times New Roman" w:hAnsi="Calibri" w:cs="Times New Roman"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BF48A7"/>
    <w:multiLevelType w:val="hybridMultilevel"/>
    <w:tmpl w:val="428456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DC58F7"/>
    <w:multiLevelType w:val="hybridMultilevel"/>
    <w:tmpl w:val="5B4CD4BE"/>
    <w:lvl w:ilvl="0" w:tplc="363E41A8">
      <w:start w:val="1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0"/>
  </w:num>
  <w:num w:numId="4">
    <w:abstractNumId w:val="3"/>
  </w:num>
  <w:num w:numId="5">
    <w:abstractNumId w:val="12"/>
  </w:num>
  <w:num w:numId="6">
    <w:abstractNumId w:val="11"/>
  </w:num>
  <w:num w:numId="7">
    <w:abstractNumId w:val="5"/>
  </w:num>
  <w:num w:numId="8">
    <w:abstractNumId w:val="6"/>
  </w:num>
  <w:num w:numId="9">
    <w:abstractNumId w:val="10"/>
  </w:num>
  <w:num w:numId="10">
    <w:abstractNumId w:val="1"/>
  </w:num>
  <w:num w:numId="11">
    <w:abstractNumId w:val="4"/>
  </w:num>
  <w:num w:numId="12">
    <w:abstractNumId w:val="9"/>
  </w:num>
  <w:num w:numId="13">
    <w:abstractNumId w:val="7"/>
  </w:num>
  <w:num w:numId="14">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Abel">
    <w15:presenceInfo w15:providerId="None" w15:userId="A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F8E"/>
    <w:rsid w:val="00015736"/>
    <w:rsid w:val="00016BE5"/>
    <w:rsid w:val="00023F65"/>
    <w:rsid w:val="00041DEE"/>
    <w:rsid w:val="00046BF1"/>
    <w:rsid w:val="00054EC8"/>
    <w:rsid w:val="000B03DC"/>
    <w:rsid w:val="000B1297"/>
    <w:rsid w:val="001631A0"/>
    <w:rsid w:val="00167E26"/>
    <w:rsid w:val="00185E69"/>
    <w:rsid w:val="001C0073"/>
    <w:rsid w:val="00202380"/>
    <w:rsid w:val="00216CC7"/>
    <w:rsid w:val="002373C7"/>
    <w:rsid w:val="00252AA6"/>
    <w:rsid w:val="002563AC"/>
    <w:rsid w:val="00262DBB"/>
    <w:rsid w:val="002B364B"/>
    <w:rsid w:val="002C7D06"/>
    <w:rsid w:val="002D3728"/>
    <w:rsid w:val="002E12D1"/>
    <w:rsid w:val="002E7904"/>
    <w:rsid w:val="0030388F"/>
    <w:rsid w:val="0037405C"/>
    <w:rsid w:val="0038617A"/>
    <w:rsid w:val="003C6F6C"/>
    <w:rsid w:val="003C79CA"/>
    <w:rsid w:val="0042250C"/>
    <w:rsid w:val="00467DD7"/>
    <w:rsid w:val="004B2F8E"/>
    <w:rsid w:val="004B3F8B"/>
    <w:rsid w:val="004D0068"/>
    <w:rsid w:val="004E63EE"/>
    <w:rsid w:val="005068D6"/>
    <w:rsid w:val="00534573"/>
    <w:rsid w:val="00551F89"/>
    <w:rsid w:val="00553DA7"/>
    <w:rsid w:val="00563C69"/>
    <w:rsid w:val="005779F0"/>
    <w:rsid w:val="005839B4"/>
    <w:rsid w:val="00591F3C"/>
    <w:rsid w:val="005D0CEE"/>
    <w:rsid w:val="005D6C92"/>
    <w:rsid w:val="005E4848"/>
    <w:rsid w:val="006B06CC"/>
    <w:rsid w:val="007644D0"/>
    <w:rsid w:val="007705F9"/>
    <w:rsid w:val="00790ADE"/>
    <w:rsid w:val="00793C44"/>
    <w:rsid w:val="007A7909"/>
    <w:rsid w:val="008248E7"/>
    <w:rsid w:val="00835607"/>
    <w:rsid w:val="008408A2"/>
    <w:rsid w:val="00861DB0"/>
    <w:rsid w:val="008847D1"/>
    <w:rsid w:val="008E1BDB"/>
    <w:rsid w:val="00901020"/>
    <w:rsid w:val="00934E8D"/>
    <w:rsid w:val="009A533B"/>
    <w:rsid w:val="009D7D8B"/>
    <w:rsid w:val="00A1770F"/>
    <w:rsid w:val="00A40AB9"/>
    <w:rsid w:val="00A50836"/>
    <w:rsid w:val="00AC41A9"/>
    <w:rsid w:val="00AE5DB5"/>
    <w:rsid w:val="00AE7085"/>
    <w:rsid w:val="00B0270E"/>
    <w:rsid w:val="00B171A2"/>
    <w:rsid w:val="00BD0313"/>
    <w:rsid w:val="00C042A7"/>
    <w:rsid w:val="00C35C55"/>
    <w:rsid w:val="00C80942"/>
    <w:rsid w:val="00C8318C"/>
    <w:rsid w:val="00CB7686"/>
    <w:rsid w:val="00D06265"/>
    <w:rsid w:val="00D25056"/>
    <w:rsid w:val="00D35F91"/>
    <w:rsid w:val="00D506D5"/>
    <w:rsid w:val="00E53D29"/>
    <w:rsid w:val="00EF102F"/>
    <w:rsid w:val="00F17379"/>
    <w:rsid w:val="00F369B9"/>
    <w:rsid w:val="00F72065"/>
    <w:rsid w:val="00F90B7B"/>
    <w:rsid w:val="00FA069C"/>
    <w:rsid w:val="00FB76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A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F8E"/>
    <w:pPr>
      <w:spacing w:after="0" w:line="240" w:lineRule="auto"/>
    </w:pPr>
    <w:rPr>
      <w:rFonts w:ascii="Trebuchet MS" w:eastAsia="Times New Roman" w:hAnsi="Trebuchet MS" w:cs="Times New Roman"/>
      <w:szCs w:val="20"/>
    </w:rPr>
  </w:style>
  <w:style w:type="paragraph" w:styleId="Heading1">
    <w:name w:val="heading 1"/>
    <w:basedOn w:val="Normal"/>
    <w:next w:val="Normal"/>
    <w:link w:val="Heading1Char"/>
    <w:uiPriority w:val="9"/>
    <w:qFormat/>
    <w:rsid w:val="004B2F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B2F8E"/>
    <w:pPr>
      <w:keepNext/>
      <w:spacing w:before="240" w:after="60" w:line="360" w:lineRule="auto"/>
      <w:outlineLvl w:val="1"/>
    </w:pPr>
    <w:rPr>
      <w:rFonts w:asciiTheme="minorHAnsi" w:hAnsiTheme="minorHAnsi" w:cs="Arial"/>
      <w:b/>
      <w:bCs/>
      <w:iCs/>
      <w:color w:val="548DD4" w:themeColor="text2" w:themeTint="9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2F8E"/>
    <w:rPr>
      <w:rFonts w:eastAsia="Times New Roman" w:cs="Arial"/>
      <w:b/>
      <w:bCs/>
      <w:iCs/>
      <w:color w:val="548DD4" w:themeColor="text2" w:themeTint="99"/>
      <w:sz w:val="28"/>
      <w:szCs w:val="28"/>
    </w:rPr>
  </w:style>
  <w:style w:type="paragraph" w:styleId="ListParagraph">
    <w:name w:val="List Paragraph"/>
    <w:basedOn w:val="Normal"/>
    <w:uiPriority w:val="34"/>
    <w:qFormat/>
    <w:rsid w:val="004B2F8E"/>
    <w:pPr>
      <w:ind w:left="720"/>
      <w:contextualSpacing/>
    </w:pPr>
  </w:style>
  <w:style w:type="character" w:styleId="Hyperlink">
    <w:name w:val="Hyperlink"/>
    <w:basedOn w:val="DefaultParagraphFont"/>
    <w:uiPriority w:val="99"/>
    <w:unhideWhenUsed/>
    <w:rsid w:val="004B2F8E"/>
    <w:rPr>
      <w:color w:val="0000FF" w:themeColor="hyperlink"/>
      <w:u w:val="single"/>
    </w:rPr>
  </w:style>
  <w:style w:type="paragraph" w:styleId="Footer">
    <w:name w:val="footer"/>
    <w:basedOn w:val="Normal"/>
    <w:link w:val="FooterChar"/>
    <w:uiPriority w:val="99"/>
    <w:unhideWhenUsed/>
    <w:rsid w:val="004B2F8E"/>
    <w:pPr>
      <w:tabs>
        <w:tab w:val="center" w:pos="4680"/>
        <w:tab w:val="right" w:pos="9360"/>
      </w:tabs>
    </w:pPr>
  </w:style>
  <w:style w:type="character" w:customStyle="1" w:styleId="FooterChar">
    <w:name w:val="Footer Char"/>
    <w:basedOn w:val="DefaultParagraphFont"/>
    <w:link w:val="Footer"/>
    <w:uiPriority w:val="99"/>
    <w:rsid w:val="004B2F8E"/>
    <w:rPr>
      <w:rFonts w:ascii="Trebuchet MS" w:eastAsia="Times New Roman" w:hAnsi="Trebuchet MS" w:cs="Times New Roman"/>
      <w:szCs w:val="20"/>
    </w:rPr>
  </w:style>
  <w:style w:type="paragraph" w:styleId="FootnoteText">
    <w:name w:val="footnote text"/>
    <w:basedOn w:val="Normal"/>
    <w:link w:val="FootnoteTextChar"/>
    <w:uiPriority w:val="99"/>
    <w:semiHidden/>
    <w:unhideWhenUsed/>
    <w:rsid w:val="004B2F8E"/>
    <w:rPr>
      <w:sz w:val="20"/>
    </w:rPr>
  </w:style>
  <w:style w:type="character" w:customStyle="1" w:styleId="FootnoteTextChar">
    <w:name w:val="Footnote Text Char"/>
    <w:basedOn w:val="DefaultParagraphFont"/>
    <w:link w:val="FootnoteText"/>
    <w:uiPriority w:val="99"/>
    <w:semiHidden/>
    <w:rsid w:val="004B2F8E"/>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4B2F8E"/>
    <w:rPr>
      <w:vertAlign w:val="superscript"/>
    </w:rPr>
  </w:style>
  <w:style w:type="character" w:customStyle="1" w:styleId="Heading1Char">
    <w:name w:val="Heading 1 Char"/>
    <w:basedOn w:val="DefaultParagraphFont"/>
    <w:link w:val="Heading1"/>
    <w:uiPriority w:val="9"/>
    <w:rsid w:val="004B2F8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B2F8E"/>
    <w:pPr>
      <w:spacing w:line="276" w:lineRule="auto"/>
      <w:outlineLvl w:val="9"/>
    </w:pPr>
    <w:rPr>
      <w:lang w:val="en-US" w:eastAsia="ja-JP"/>
    </w:rPr>
  </w:style>
  <w:style w:type="paragraph" w:styleId="TOC2">
    <w:name w:val="toc 2"/>
    <w:basedOn w:val="Normal"/>
    <w:next w:val="Normal"/>
    <w:autoRedefine/>
    <w:uiPriority w:val="39"/>
    <w:unhideWhenUsed/>
    <w:rsid w:val="004B2F8E"/>
    <w:pPr>
      <w:spacing w:after="100"/>
      <w:ind w:left="220"/>
    </w:pPr>
  </w:style>
  <w:style w:type="paragraph" w:styleId="BalloonText">
    <w:name w:val="Balloon Text"/>
    <w:basedOn w:val="Normal"/>
    <w:link w:val="BalloonTextChar"/>
    <w:uiPriority w:val="99"/>
    <w:semiHidden/>
    <w:unhideWhenUsed/>
    <w:rsid w:val="004B2F8E"/>
    <w:rPr>
      <w:rFonts w:ascii="Tahoma" w:hAnsi="Tahoma" w:cs="Tahoma"/>
      <w:sz w:val="16"/>
      <w:szCs w:val="16"/>
    </w:rPr>
  </w:style>
  <w:style w:type="character" w:customStyle="1" w:styleId="BalloonTextChar">
    <w:name w:val="Balloon Text Char"/>
    <w:basedOn w:val="DefaultParagraphFont"/>
    <w:link w:val="BalloonText"/>
    <w:uiPriority w:val="99"/>
    <w:semiHidden/>
    <w:rsid w:val="004B2F8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B03DC"/>
    <w:rPr>
      <w:sz w:val="16"/>
      <w:szCs w:val="16"/>
    </w:rPr>
  </w:style>
  <w:style w:type="paragraph" w:styleId="CommentText">
    <w:name w:val="annotation text"/>
    <w:basedOn w:val="Normal"/>
    <w:link w:val="CommentTextChar"/>
    <w:uiPriority w:val="99"/>
    <w:semiHidden/>
    <w:unhideWhenUsed/>
    <w:rsid w:val="000B03DC"/>
    <w:rPr>
      <w:sz w:val="20"/>
    </w:rPr>
  </w:style>
  <w:style w:type="character" w:customStyle="1" w:styleId="CommentTextChar">
    <w:name w:val="Comment Text Char"/>
    <w:basedOn w:val="DefaultParagraphFont"/>
    <w:link w:val="CommentText"/>
    <w:uiPriority w:val="99"/>
    <w:semiHidden/>
    <w:rsid w:val="000B03DC"/>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semiHidden/>
    <w:unhideWhenUsed/>
    <w:rsid w:val="000B03DC"/>
    <w:rPr>
      <w:b/>
      <w:bCs/>
    </w:rPr>
  </w:style>
  <w:style w:type="character" w:customStyle="1" w:styleId="CommentSubjectChar">
    <w:name w:val="Comment Subject Char"/>
    <w:basedOn w:val="CommentTextChar"/>
    <w:link w:val="CommentSubject"/>
    <w:uiPriority w:val="99"/>
    <w:semiHidden/>
    <w:rsid w:val="000B03DC"/>
    <w:rPr>
      <w:rFonts w:ascii="Trebuchet MS" w:eastAsia="Times New Roman" w:hAnsi="Trebuchet MS" w:cs="Times New Roman"/>
      <w:b/>
      <w:bCs/>
      <w:sz w:val="20"/>
      <w:szCs w:val="20"/>
    </w:rPr>
  </w:style>
  <w:style w:type="paragraph" w:styleId="Header">
    <w:name w:val="header"/>
    <w:basedOn w:val="Normal"/>
    <w:link w:val="HeaderChar"/>
    <w:uiPriority w:val="99"/>
    <w:unhideWhenUsed/>
    <w:rsid w:val="002D3728"/>
    <w:pPr>
      <w:tabs>
        <w:tab w:val="center" w:pos="4536"/>
        <w:tab w:val="right" w:pos="9072"/>
      </w:tabs>
    </w:pPr>
  </w:style>
  <w:style w:type="character" w:customStyle="1" w:styleId="HeaderChar">
    <w:name w:val="Header Char"/>
    <w:basedOn w:val="DefaultParagraphFont"/>
    <w:link w:val="Header"/>
    <w:uiPriority w:val="99"/>
    <w:rsid w:val="002D3728"/>
    <w:rPr>
      <w:rFonts w:ascii="Trebuchet MS" w:eastAsia="Times New Roman" w:hAnsi="Trebuchet MS" w:cs="Times New Roman"/>
      <w:szCs w:val="20"/>
    </w:rPr>
  </w:style>
  <w:style w:type="character" w:styleId="FollowedHyperlink">
    <w:name w:val="FollowedHyperlink"/>
    <w:basedOn w:val="DefaultParagraphFont"/>
    <w:uiPriority w:val="99"/>
    <w:semiHidden/>
    <w:unhideWhenUsed/>
    <w:rsid w:val="00D0626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F8E"/>
    <w:pPr>
      <w:spacing w:after="0" w:line="240" w:lineRule="auto"/>
    </w:pPr>
    <w:rPr>
      <w:rFonts w:ascii="Trebuchet MS" w:eastAsia="Times New Roman" w:hAnsi="Trebuchet MS" w:cs="Times New Roman"/>
      <w:szCs w:val="20"/>
    </w:rPr>
  </w:style>
  <w:style w:type="paragraph" w:styleId="Heading1">
    <w:name w:val="heading 1"/>
    <w:basedOn w:val="Normal"/>
    <w:next w:val="Normal"/>
    <w:link w:val="Heading1Char"/>
    <w:uiPriority w:val="9"/>
    <w:qFormat/>
    <w:rsid w:val="004B2F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B2F8E"/>
    <w:pPr>
      <w:keepNext/>
      <w:spacing w:before="240" w:after="60" w:line="360" w:lineRule="auto"/>
      <w:outlineLvl w:val="1"/>
    </w:pPr>
    <w:rPr>
      <w:rFonts w:asciiTheme="minorHAnsi" w:hAnsiTheme="minorHAnsi" w:cs="Arial"/>
      <w:b/>
      <w:bCs/>
      <w:iCs/>
      <w:color w:val="548DD4" w:themeColor="text2" w:themeTint="9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2F8E"/>
    <w:rPr>
      <w:rFonts w:eastAsia="Times New Roman" w:cs="Arial"/>
      <w:b/>
      <w:bCs/>
      <w:iCs/>
      <w:color w:val="548DD4" w:themeColor="text2" w:themeTint="99"/>
      <w:sz w:val="28"/>
      <w:szCs w:val="28"/>
    </w:rPr>
  </w:style>
  <w:style w:type="paragraph" w:styleId="ListParagraph">
    <w:name w:val="List Paragraph"/>
    <w:basedOn w:val="Normal"/>
    <w:uiPriority w:val="34"/>
    <w:qFormat/>
    <w:rsid w:val="004B2F8E"/>
    <w:pPr>
      <w:ind w:left="720"/>
      <w:contextualSpacing/>
    </w:pPr>
  </w:style>
  <w:style w:type="character" w:styleId="Hyperlink">
    <w:name w:val="Hyperlink"/>
    <w:basedOn w:val="DefaultParagraphFont"/>
    <w:uiPriority w:val="99"/>
    <w:unhideWhenUsed/>
    <w:rsid w:val="004B2F8E"/>
    <w:rPr>
      <w:color w:val="0000FF" w:themeColor="hyperlink"/>
      <w:u w:val="single"/>
    </w:rPr>
  </w:style>
  <w:style w:type="paragraph" w:styleId="Footer">
    <w:name w:val="footer"/>
    <w:basedOn w:val="Normal"/>
    <w:link w:val="FooterChar"/>
    <w:uiPriority w:val="99"/>
    <w:unhideWhenUsed/>
    <w:rsid w:val="004B2F8E"/>
    <w:pPr>
      <w:tabs>
        <w:tab w:val="center" w:pos="4680"/>
        <w:tab w:val="right" w:pos="9360"/>
      </w:tabs>
    </w:pPr>
  </w:style>
  <w:style w:type="character" w:customStyle="1" w:styleId="FooterChar">
    <w:name w:val="Footer Char"/>
    <w:basedOn w:val="DefaultParagraphFont"/>
    <w:link w:val="Footer"/>
    <w:uiPriority w:val="99"/>
    <w:rsid w:val="004B2F8E"/>
    <w:rPr>
      <w:rFonts w:ascii="Trebuchet MS" w:eastAsia="Times New Roman" w:hAnsi="Trebuchet MS" w:cs="Times New Roman"/>
      <w:szCs w:val="20"/>
    </w:rPr>
  </w:style>
  <w:style w:type="paragraph" w:styleId="FootnoteText">
    <w:name w:val="footnote text"/>
    <w:basedOn w:val="Normal"/>
    <w:link w:val="FootnoteTextChar"/>
    <w:uiPriority w:val="99"/>
    <w:semiHidden/>
    <w:unhideWhenUsed/>
    <w:rsid w:val="004B2F8E"/>
    <w:rPr>
      <w:sz w:val="20"/>
    </w:rPr>
  </w:style>
  <w:style w:type="character" w:customStyle="1" w:styleId="FootnoteTextChar">
    <w:name w:val="Footnote Text Char"/>
    <w:basedOn w:val="DefaultParagraphFont"/>
    <w:link w:val="FootnoteText"/>
    <w:uiPriority w:val="99"/>
    <w:semiHidden/>
    <w:rsid w:val="004B2F8E"/>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4B2F8E"/>
    <w:rPr>
      <w:vertAlign w:val="superscript"/>
    </w:rPr>
  </w:style>
  <w:style w:type="character" w:customStyle="1" w:styleId="Heading1Char">
    <w:name w:val="Heading 1 Char"/>
    <w:basedOn w:val="DefaultParagraphFont"/>
    <w:link w:val="Heading1"/>
    <w:uiPriority w:val="9"/>
    <w:rsid w:val="004B2F8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B2F8E"/>
    <w:pPr>
      <w:spacing w:line="276" w:lineRule="auto"/>
      <w:outlineLvl w:val="9"/>
    </w:pPr>
    <w:rPr>
      <w:lang w:val="en-US" w:eastAsia="ja-JP"/>
    </w:rPr>
  </w:style>
  <w:style w:type="paragraph" w:styleId="TOC2">
    <w:name w:val="toc 2"/>
    <w:basedOn w:val="Normal"/>
    <w:next w:val="Normal"/>
    <w:autoRedefine/>
    <w:uiPriority w:val="39"/>
    <w:unhideWhenUsed/>
    <w:rsid w:val="004B2F8E"/>
    <w:pPr>
      <w:spacing w:after="100"/>
      <w:ind w:left="220"/>
    </w:pPr>
  </w:style>
  <w:style w:type="paragraph" w:styleId="BalloonText">
    <w:name w:val="Balloon Text"/>
    <w:basedOn w:val="Normal"/>
    <w:link w:val="BalloonTextChar"/>
    <w:uiPriority w:val="99"/>
    <w:semiHidden/>
    <w:unhideWhenUsed/>
    <w:rsid w:val="004B2F8E"/>
    <w:rPr>
      <w:rFonts w:ascii="Tahoma" w:hAnsi="Tahoma" w:cs="Tahoma"/>
      <w:sz w:val="16"/>
      <w:szCs w:val="16"/>
    </w:rPr>
  </w:style>
  <w:style w:type="character" w:customStyle="1" w:styleId="BalloonTextChar">
    <w:name w:val="Balloon Text Char"/>
    <w:basedOn w:val="DefaultParagraphFont"/>
    <w:link w:val="BalloonText"/>
    <w:uiPriority w:val="99"/>
    <w:semiHidden/>
    <w:rsid w:val="004B2F8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B03DC"/>
    <w:rPr>
      <w:sz w:val="16"/>
      <w:szCs w:val="16"/>
    </w:rPr>
  </w:style>
  <w:style w:type="paragraph" w:styleId="CommentText">
    <w:name w:val="annotation text"/>
    <w:basedOn w:val="Normal"/>
    <w:link w:val="CommentTextChar"/>
    <w:uiPriority w:val="99"/>
    <w:semiHidden/>
    <w:unhideWhenUsed/>
    <w:rsid w:val="000B03DC"/>
    <w:rPr>
      <w:sz w:val="20"/>
    </w:rPr>
  </w:style>
  <w:style w:type="character" w:customStyle="1" w:styleId="CommentTextChar">
    <w:name w:val="Comment Text Char"/>
    <w:basedOn w:val="DefaultParagraphFont"/>
    <w:link w:val="CommentText"/>
    <w:uiPriority w:val="99"/>
    <w:semiHidden/>
    <w:rsid w:val="000B03DC"/>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semiHidden/>
    <w:unhideWhenUsed/>
    <w:rsid w:val="000B03DC"/>
    <w:rPr>
      <w:b/>
      <w:bCs/>
    </w:rPr>
  </w:style>
  <w:style w:type="character" w:customStyle="1" w:styleId="CommentSubjectChar">
    <w:name w:val="Comment Subject Char"/>
    <w:basedOn w:val="CommentTextChar"/>
    <w:link w:val="CommentSubject"/>
    <w:uiPriority w:val="99"/>
    <w:semiHidden/>
    <w:rsid w:val="000B03DC"/>
    <w:rPr>
      <w:rFonts w:ascii="Trebuchet MS" w:eastAsia="Times New Roman" w:hAnsi="Trebuchet MS" w:cs="Times New Roman"/>
      <w:b/>
      <w:bCs/>
      <w:sz w:val="20"/>
      <w:szCs w:val="20"/>
    </w:rPr>
  </w:style>
  <w:style w:type="paragraph" w:styleId="Header">
    <w:name w:val="header"/>
    <w:basedOn w:val="Normal"/>
    <w:link w:val="HeaderChar"/>
    <w:uiPriority w:val="99"/>
    <w:unhideWhenUsed/>
    <w:rsid w:val="002D3728"/>
    <w:pPr>
      <w:tabs>
        <w:tab w:val="center" w:pos="4536"/>
        <w:tab w:val="right" w:pos="9072"/>
      </w:tabs>
    </w:pPr>
  </w:style>
  <w:style w:type="character" w:customStyle="1" w:styleId="HeaderChar">
    <w:name w:val="Header Char"/>
    <w:basedOn w:val="DefaultParagraphFont"/>
    <w:link w:val="Header"/>
    <w:uiPriority w:val="99"/>
    <w:rsid w:val="002D3728"/>
    <w:rPr>
      <w:rFonts w:ascii="Trebuchet MS" w:eastAsia="Times New Roman" w:hAnsi="Trebuchet MS" w:cs="Times New Roman"/>
      <w:szCs w:val="20"/>
    </w:rPr>
  </w:style>
  <w:style w:type="character" w:styleId="FollowedHyperlink">
    <w:name w:val="FollowedHyperlink"/>
    <w:basedOn w:val="DefaultParagraphFont"/>
    <w:uiPriority w:val="99"/>
    <w:semiHidden/>
    <w:unhideWhenUsed/>
    <w:rsid w:val="00D062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microsoft.com/office/2011/relationships/commentsExtended" Target="commentsExtended.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oe.int/t/dg4/linguistic/Source/Manual%20Revision%20-%20proofread%20-%20FINAL.pdf" TargetMode="External"/><Relationship Id="rId32" Type="http://schemas.openxmlformats.org/officeDocument/2006/relationships/image" Target="media/image21.png"/><Relationship Id="rId37" Type="http://schemas.openxmlformats.org/officeDocument/2006/relationships/hyperlink" Target="https://www.uni-due.de/imperia/md/content/prodaz/c_test_einsatzmoeglichkeiten_daz.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maledive.ecml.at/LinkClick.aspx?fileticket=opsBwW2ldFw%3d&amp;tabid=3617&amp;language=de-DE" TargetMode="Externa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1A33D-A39D-40F8-9B3B-4D27CA49A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7448</Words>
  <Characters>46926</Characters>
  <Application>Microsoft Office Word</Application>
  <DocSecurity>0</DocSecurity>
  <Lines>391</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Reif</dc:creator>
  <cp:lastModifiedBy>Susanne Reif</cp:lastModifiedBy>
  <cp:revision>5</cp:revision>
  <dcterms:created xsi:type="dcterms:W3CDTF">2015-06-02T09:16:00Z</dcterms:created>
  <dcterms:modified xsi:type="dcterms:W3CDTF">2015-06-02T09:56:00Z</dcterms:modified>
</cp:coreProperties>
</file>